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9" w:rsidRDefault="00A052E9" w:rsidP="00A052E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33"/>
        </w:rPr>
      </w:pPr>
      <w:r w:rsidRPr="00A052E9">
        <w:rPr>
          <w:rFonts w:ascii="inherit" w:eastAsia="Times New Roman" w:hAnsi="inherit" w:cs="Arial"/>
          <w:b/>
          <w:bCs/>
          <w:color w:val="565656"/>
          <w:sz w:val="33"/>
        </w:rPr>
        <w:t xml:space="preserve"> </w:t>
      </w:r>
      <w:proofErr w:type="spellStart"/>
      <w:r w:rsidRPr="00A052E9">
        <w:rPr>
          <w:rFonts w:ascii="inherit" w:eastAsia="Times New Roman" w:hAnsi="inherit" w:cs="Arial"/>
          <w:b/>
          <w:bCs/>
          <w:color w:val="565656"/>
          <w:sz w:val="33"/>
        </w:rPr>
        <w:t>Kontratat</w:t>
      </w:r>
      <w:proofErr w:type="spellEnd"/>
      <w:r w:rsidRPr="00A052E9">
        <w:rPr>
          <w:rFonts w:ascii="inherit" w:eastAsia="Times New Roman" w:hAnsi="inherit" w:cs="Arial"/>
          <w:b/>
          <w:bCs/>
          <w:color w:val="565656"/>
          <w:sz w:val="33"/>
        </w:rPr>
        <w:t xml:space="preserve"> </w:t>
      </w:r>
      <w:proofErr w:type="spellStart"/>
      <w:r w:rsidRPr="00A052E9">
        <w:rPr>
          <w:rFonts w:ascii="inherit" w:eastAsia="Times New Roman" w:hAnsi="inherit" w:cs="Arial"/>
          <w:b/>
          <w:bCs/>
          <w:color w:val="565656"/>
          <w:sz w:val="33"/>
        </w:rPr>
        <w:t>publike</w:t>
      </w:r>
      <w:proofErr w:type="spellEnd"/>
    </w:p>
    <w:p w:rsidR="00A052E9" w:rsidRPr="00A052E9" w:rsidRDefault="00A052E9" w:rsidP="00A052E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33"/>
          <w:szCs w:val="33"/>
        </w:rPr>
      </w:pPr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5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Objekti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publike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6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Numri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referencës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së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procedurës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/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7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Lloji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procedurës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8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Termat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dhe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kushtet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9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Kohëzgjatja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0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Vlera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1" w:history="1"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Te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dhënat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autoritetit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kontraktor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2" w:history="1"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Te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dhënat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kontraktorit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>/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nënkontraktorit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3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Treguesit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për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matjen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përmbushjes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së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  <w:u w:val="single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4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Strukturat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publike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përgjegjëse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për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mbikëqyrjen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dhe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monitorimin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</w:p>
    <w:p w:rsidR="00A052E9" w:rsidRP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5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Procedurat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që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duhet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ndjekur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për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të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bërë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një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ankimim</w:t>
        </w:r>
        <w:proofErr w:type="spellEnd"/>
      </w:hyperlink>
    </w:p>
    <w:p w:rsidR="00A052E9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hyperlink r:id="rId16" w:history="1"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Raportet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kontrollit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,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monitorimit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dhe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auditimit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mbi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zbatimin</w:t>
        </w:r>
        <w:proofErr w:type="spellEnd"/>
        <w:r w:rsidRPr="00A052E9">
          <w:rPr>
            <w:rFonts w:ascii="inherit" w:eastAsia="Times New Roman" w:hAnsi="inherit" w:cs="Arial"/>
            <w:color w:val="575759"/>
            <w:sz w:val="33"/>
          </w:rPr>
          <w:t xml:space="preserve"> e </w:t>
        </w:r>
        <w:proofErr w:type="spellStart"/>
        <w:r w:rsidRPr="00A052E9">
          <w:rPr>
            <w:rFonts w:ascii="inherit" w:eastAsia="Times New Roman" w:hAnsi="inherit" w:cs="Arial"/>
            <w:color w:val="575759"/>
            <w:sz w:val="33"/>
          </w:rPr>
          <w:t>kontratës</w:t>
        </w:r>
        <w:proofErr w:type="spellEnd"/>
      </w:hyperlink>
      <w:r>
        <w:rPr>
          <w:rFonts w:ascii="inherit" w:eastAsia="Times New Roman" w:hAnsi="inherit" w:cs="Arial"/>
          <w:color w:val="565656"/>
          <w:sz w:val="33"/>
          <w:szCs w:val="33"/>
        </w:rPr>
        <w:t xml:space="preserve">. </w:t>
      </w:r>
    </w:p>
    <w:p w:rsidR="002F4ACA" w:rsidRDefault="00A052E9" w:rsidP="00A052E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proofErr w:type="spellStart"/>
      <w:r w:rsidRPr="00A052E9">
        <w:rPr>
          <w:rFonts w:ascii="inherit" w:eastAsia="Times New Roman" w:hAnsi="inherit" w:cs="Arial"/>
          <w:color w:val="565656"/>
          <w:sz w:val="33"/>
          <w:szCs w:val="33"/>
        </w:rPr>
        <w:t>Mund</w:t>
      </w:r>
      <w:proofErr w:type="spellEnd"/>
      <w:r w:rsidRPr="00A052E9">
        <w:rPr>
          <w:rFonts w:ascii="inherit" w:eastAsia="Times New Roman" w:hAnsi="inherit" w:cs="Arial"/>
          <w:color w:val="565656"/>
          <w:sz w:val="33"/>
          <w:szCs w:val="33"/>
        </w:rPr>
        <w:t xml:space="preserve"> </w:t>
      </w:r>
      <w:proofErr w:type="spellStart"/>
      <w:r w:rsidRPr="00A052E9">
        <w:rPr>
          <w:rFonts w:ascii="inherit" w:eastAsia="Times New Roman" w:hAnsi="inherit" w:cs="Arial"/>
          <w:color w:val="565656"/>
          <w:sz w:val="33"/>
          <w:szCs w:val="33"/>
        </w:rPr>
        <w:t>ti</w:t>
      </w:r>
      <w:proofErr w:type="spellEnd"/>
      <w:r w:rsidRPr="00A052E9">
        <w:rPr>
          <w:rFonts w:ascii="inherit" w:eastAsia="Times New Roman" w:hAnsi="inherit" w:cs="Arial"/>
          <w:color w:val="565656"/>
          <w:sz w:val="33"/>
          <w:szCs w:val="33"/>
        </w:rPr>
        <w:t xml:space="preserve"> </w:t>
      </w:r>
      <w:proofErr w:type="spellStart"/>
      <w:r w:rsidRPr="00A052E9">
        <w:rPr>
          <w:rFonts w:ascii="inherit" w:eastAsia="Times New Roman" w:hAnsi="inherit" w:cs="Arial"/>
          <w:color w:val="565656"/>
          <w:sz w:val="33"/>
          <w:szCs w:val="33"/>
        </w:rPr>
        <w:t>gjeni</w:t>
      </w:r>
      <w:proofErr w:type="spellEnd"/>
      <w:r w:rsidRPr="00A052E9">
        <w:rPr>
          <w:rFonts w:ascii="inherit" w:eastAsia="Times New Roman" w:hAnsi="inherit" w:cs="Arial"/>
          <w:color w:val="565656"/>
          <w:sz w:val="33"/>
          <w:szCs w:val="33"/>
        </w:rPr>
        <w:t xml:space="preserve"> ne </w:t>
      </w:r>
      <w:proofErr w:type="spellStart"/>
      <w:r w:rsidRPr="00A052E9">
        <w:rPr>
          <w:rFonts w:ascii="inherit" w:eastAsia="Times New Roman" w:hAnsi="inherit" w:cs="Arial"/>
          <w:color w:val="565656"/>
          <w:sz w:val="33"/>
          <w:szCs w:val="33"/>
        </w:rPr>
        <w:t>linkun</w:t>
      </w:r>
      <w:proofErr w:type="spellEnd"/>
      <w:r w:rsidRPr="00A052E9">
        <w:rPr>
          <w:rFonts w:ascii="inherit" w:eastAsia="Times New Roman" w:hAnsi="inherit" w:cs="Arial"/>
          <w:color w:val="565656"/>
          <w:sz w:val="33"/>
          <w:szCs w:val="33"/>
        </w:rPr>
        <w:t xml:space="preserve"> e </w:t>
      </w:r>
      <w:proofErr w:type="spellStart"/>
      <w:r w:rsidRPr="00A052E9">
        <w:rPr>
          <w:rFonts w:ascii="inherit" w:eastAsia="Times New Roman" w:hAnsi="inherit" w:cs="Arial"/>
          <w:color w:val="565656"/>
          <w:sz w:val="33"/>
          <w:szCs w:val="33"/>
        </w:rPr>
        <w:t>meposhtem</w:t>
      </w:r>
      <w:proofErr w:type="spellEnd"/>
      <w:r w:rsidRPr="00A052E9">
        <w:rPr>
          <w:rFonts w:ascii="inherit" w:eastAsia="Times New Roman" w:hAnsi="inherit" w:cs="Arial"/>
          <w:color w:val="565656"/>
          <w:sz w:val="33"/>
          <w:szCs w:val="33"/>
        </w:rPr>
        <w:t>.</w:t>
      </w:r>
    </w:p>
    <w:p w:rsidR="00A052E9" w:rsidRDefault="00A052E9" w:rsidP="00A052E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</w:p>
    <w:p w:rsidR="00A052E9" w:rsidRPr="00A052E9" w:rsidRDefault="00A052E9" w:rsidP="00A052E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65656"/>
          <w:sz w:val="33"/>
          <w:szCs w:val="33"/>
        </w:rPr>
      </w:pPr>
      <w:r w:rsidRPr="00A052E9">
        <w:rPr>
          <w:rFonts w:ascii="inherit" w:eastAsia="Times New Roman" w:hAnsi="inherit" w:cs="Arial"/>
          <w:color w:val="565656"/>
          <w:sz w:val="33"/>
          <w:szCs w:val="33"/>
        </w:rPr>
        <w:t>http://app.gov.al/</w:t>
      </w:r>
    </w:p>
    <w:sectPr w:rsidR="00A052E9" w:rsidRPr="00A052E9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3AE"/>
    <w:multiLevelType w:val="multilevel"/>
    <w:tmpl w:val="B99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2546BF"/>
    <w:rsid w:val="002F4ACA"/>
    <w:rsid w:val="005E0B56"/>
    <w:rsid w:val="00852725"/>
    <w:rsid w:val="00A0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2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kiaprrenjas.gov.al/wp-content/uploads/2021/07/kontratat-publike.pdf" TargetMode="External"/><Relationship Id="rId13" Type="http://schemas.openxmlformats.org/officeDocument/2006/relationships/hyperlink" Target="https://www.bashkiaprrenjas.gov.al/wp-content/uploads/2021/07/kontratat-publik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shkiaprrenjas.gov.al/wp-content/uploads/2021/07/kontratat-publike.pdf" TargetMode="External"/><Relationship Id="rId12" Type="http://schemas.openxmlformats.org/officeDocument/2006/relationships/hyperlink" Target="https://www.bashkiaprrenjas.gov.al/wp-content/uploads/2021/07/kontratat-publik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ashkiaprrenjas.gov.al/wp-content/uploads/2021/07/ne-proc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hkiaprrenjas.gov.al/wp-content/uploads/2021/07/kontratat-publike.pdf" TargetMode="External"/><Relationship Id="rId11" Type="http://schemas.openxmlformats.org/officeDocument/2006/relationships/hyperlink" Target="https://www.bashkiaprrenjas.gov.al/wp-content/uploads/2021/07/kontratat-publike.pdf" TargetMode="External"/><Relationship Id="rId5" Type="http://schemas.openxmlformats.org/officeDocument/2006/relationships/hyperlink" Target="https://www.bashkiaprrenjas.gov.al/wp-content/uploads/2021/07/kontratat-publike.pdf" TargetMode="External"/><Relationship Id="rId15" Type="http://schemas.openxmlformats.org/officeDocument/2006/relationships/hyperlink" Target="https://www.bashkiaprrenjas.gov.al/wp-content/uploads/2021/07/ANKIMI-ADMINISTRATIV.pdf" TargetMode="External"/><Relationship Id="rId10" Type="http://schemas.openxmlformats.org/officeDocument/2006/relationships/hyperlink" Target="https://www.bashkiaprrenjas.gov.al/wp-content/uploads/2021/07/kontratat-publik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hkiaprrenjas.gov.al/wp-content/uploads/2021/07/kontratat-publike.pdf" TargetMode="External"/><Relationship Id="rId14" Type="http://schemas.openxmlformats.org/officeDocument/2006/relationships/hyperlink" Target="https://www.bashkiaprrenjas.gov.al/wp-content/uploads/2021/07/ZBATIMI-I-KONTRAT%C3%8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2021-09-29T13:10:00Z</dcterms:created>
  <dcterms:modified xsi:type="dcterms:W3CDTF">2021-09-29T13:10:00Z</dcterms:modified>
</cp:coreProperties>
</file>