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BD7E" w14:textId="77777777" w:rsidR="00390787" w:rsidRDefault="00390787" w:rsidP="00390787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372C6" w14:textId="3F0D05BA" w:rsidR="00390787" w:rsidRDefault="00390787" w:rsidP="003907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39005" wp14:editId="4B4206D5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3575" cy="695325"/>
                <wp:effectExtent l="0" t="0" r="47625" b="666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48EB3A" w14:textId="77777777" w:rsidR="00390787" w:rsidRDefault="00390787" w:rsidP="00390787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PËR LËVIZJE PARALELE NË KATEGORINË EKZEKUTIVE</w:t>
                            </w:r>
                          </w:p>
                          <w:p w14:paraId="207500FD" w14:textId="77777777" w:rsidR="00390787" w:rsidRDefault="00390787" w:rsidP="00390787"/>
                          <w:p w14:paraId="43B3B98F" w14:textId="77777777" w:rsidR="00390787" w:rsidRDefault="00390787" w:rsidP="00390787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39005" id="Rectangle 1" o:spid="_x0000_s1026" style="position:absolute;margin-left:401.05pt;margin-top:17.8pt;width:452.25pt;height:5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7848EB3A" w14:textId="77777777" w:rsidR="00390787" w:rsidRDefault="00390787" w:rsidP="00390787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PËR LËVIZJE PARALELE NË KATEGORINË EKZEKUTIVE</w:t>
                      </w:r>
                    </w:p>
                    <w:p w14:paraId="207500FD" w14:textId="77777777" w:rsidR="00390787" w:rsidRDefault="00390787" w:rsidP="00390787"/>
                    <w:p w14:paraId="43B3B98F" w14:textId="77777777" w:rsidR="00390787" w:rsidRDefault="00390787" w:rsidP="00390787"/>
                  </w:txbxContent>
                </v:textbox>
                <w10:wrap anchorx="margin"/>
              </v:rect>
            </w:pict>
          </mc:Fallback>
        </mc:AlternateContent>
      </w:r>
    </w:p>
    <w:p w14:paraId="0C66F445" w14:textId="77777777" w:rsidR="00390787" w:rsidRDefault="00390787" w:rsidP="00390787"/>
    <w:p w14:paraId="64B5A27A" w14:textId="77777777" w:rsidR="00390787" w:rsidRDefault="00390787" w:rsidP="00390787">
      <w:pPr>
        <w:rPr>
          <w:rFonts w:ascii="Times New Roman" w:hAnsi="Times New Roman" w:cs="Times New Roman"/>
          <w:sz w:val="24"/>
          <w:szCs w:val="24"/>
        </w:rPr>
      </w:pPr>
    </w:p>
    <w:p w14:paraId="272710FE" w14:textId="77777777" w:rsidR="00390787" w:rsidRDefault="00390787" w:rsidP="00390787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20C39E9E" w14:textId="4C40C674" w:rsidR="00390787" w:rsidRDefault="00390787" w:rsidP="00390787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1C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A01C3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A01C3">
        <w:rPr>
          <w:rFonts w:ascii="Times New Roman" w:hAnsi="Times New Roman" w:cs="Times New Roman"/>
          <w:b/>
          <w:sz w:val="24"/>
          <w:szCs w:val="24"/>
        </w:rPr>
        <w:t>6</w:t>
      </w:r>
    </w:p>
    <w:p w14:paraId="0BA8CBAC" w14:textId="25872F39" w:rsidR="00390787" w:rsidRDefault="00390787" w:rsidP="00390787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paralele,periudhën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1E5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A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E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30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1E5A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:</w:t>
      </w:r>
      <w:proofErr w:type="gramEnd"/>
    </w:p>
    <w:p w14:paraId="659A48C5" w14:textId="77777777" w:rsidR="00390787" w:rsidRPr="00390787" w:rsidRDefault="00390787" w:rsidP="00390787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Nga verifikimi i kryer pranë sektorit të arkiv – protokollit dhe Sektorit të Burimeve Njerëzore, rezulton se </w:t>
      </w: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NUK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është paraqitur asnjë aplikim për lëvizje paralele, për këto proçedura nga nëpunës civilë të së njëjtës kategori,vazhdon proçedura për pranimin në shërbimin civil. në të gjitha insitucionet pjesë e shërbimit civil, për pozicionet si  poshtë :</w:t>
      </w:r>
    </w:p>
    <w:p w14:paraId="6AE68BC0" w14:textId="77777777" w:rsidR="00390787" w:rsidRPr="00390787" w:rsidRDefault="00390787" w:rsidP="003907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C816D5F" w14:textId="77777777" w:rsidR="006A01C3" w:rsidRPr="006A01C3" w:rsidRDefault="006A01C3" w:rsidP="006A01C3">
      <w:pPr>
        <w:tabs>
          <w:tab w:val="left" w:pos="0"/>
          <w:tab w:val="left" w:pos="5490"/>
          <w:tab w:val="left" w:pos="7020"/>
        </w:tabs>
        <w:spacing w:after="0" w:line="240" w:lineRule="auto"/>
        <w:ind w:right="26"/>
        <w:jc w:val="both"/>
        <w:rPr>
          <w:rFonts w:ascii="Times New Roman" w:eastAsiaTheme="minorHAnsi" w:hAnsi="Times New Roman" w:cs="Times New Roman"/>
          <w:b/>
          <w:sz w:val="24"/>
          <w:szCs w:val="24"/>
          <w:lang w:val="sq-AL"/>
        </w:rPr>
      </w:pPr>
    </w:p>
    <w:p w14:paraId="5C4D9C51" w14:textId="77777777" w:rsidR="006A01C3" w:rsidRPr="006A01C3" w:rsidRDefault="006A01C3" w:rsidP="006A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6A01C3">
        <w:rPr>
          <w:rFonts w:ascii="Times New Roman" w:eastAsiaTheme="minorHAnsi" w:hAnsi="Times New Roman" w:cs="Times New Roman"/>
          <w:b/>
          <w:sz w:val="24"/>
          <w:szCs w:val="24"/>
          <w:lang w:val="sq-AL"/>
        </w:rPr>
        <w:t xml:space="preserve">1 (Një) Pozicion – Specialist jurist, </w:t>
      </w:r>
      <w:r w:rsidRPr="006A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pranë </w:t>
      </w:r>
      <w:r w:rsidRPr="006A01C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nb-NO"/>
        </w:rPr>
        <w:t>Sektorit të Asistencës Ligjore dhe Ankimeve Gjyqësore/Administrative</w:t>
      </w:r>
      <w:r w:rsidRPr="006A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, Drejtoria e Çështjeve Juridike dhe  Prokurimeve Publike,  Kategoria e pagës IV-4.</w:t>
      </w:r>
    </w:p>
    <w:p w14:paraId="40794C64" w14:textId="77777777" w:rsidR="00390787" w:rsidRDefault="00390787" w:rsidP="00390787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10DA0CF" w14:textId="77777777" w:rsidR="006A01C3" w:rsidRPr="00390787" w:rsidRDefault="006A01C3" w:rsidP="00390787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747E03" w14:textId="77777777" w:rsidR="00390787" w:rsidRPr="00390787" w:rsidRDefault="00390787" w:rsidP="00390787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12E452" w14:textId="77777777" w:rsidR="00390787" w:rsidRPr="00390787" w:rsidRDefault="00390787" w:rsidP="00390787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7CE1694" w14:textId="77777777" w:rsidR="00390787" w:rsidRPr="00390787" w:rsidRDefault="00390787" w:rsidP="00390787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0844D7C1" w14:textId="77777777" w:rsidR="00390787" w:rsidRDefault="00390787" w:rsidP="00390787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25AE9E7E" w14:textId="77777777" w:rsidR="00390787" w:rsidRDefault="00390787"/>
    <w:p w14:paraId="159EB41E" w14:textId="77777777" w:rsidR="001E5A30" w:rsidRDefault="001E5A30"/>
    <w:p w14:paraId="6D1D9FDD" w14:textId="77777777" w:rsidR="001E5A30" w:rsidRDefault="001E5A30"/>
    <w:p w14:paraId="7F46E6BD" w14:textId="77777777" w:rsidR="001E5A30" w:rsidRDefault="001E5A30"/>
    <w:p w14:paraId="08C7FAC4" w14:textId="77777777" w:rsidR="001E5A30" w:rsidRDefault="001E5A30" w:rsidP="001E5A30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BDD7C" w14:textId="77777777" w:rsidR="001E5A30" w:rsidRDefault="001E5A30" w:rsidP="001E5A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DD519" wp14:editId="1025053D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3575" cy="695325"/>
                <wp:effectExtent l="0" t="0" r="47625" b="66675"/>
                <wp:wrapNone/>
                <wp:docPr id="1945003425" name="Rectangle 1945003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212AC" w14:textId="77777777" w:rsidR="001E5A30" w:rsidRDefault="001E5A30" w:rsidP="001E5A30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PËR LËVIZJE PARALELE NË KATEGORINË EKZEKUTIVE</w:t>
                            </w:r>
                          </w:p>
                          <w:p w14:paraId="07434933" w14:textId="77777777" w:rsidR="001E5A30" w:rsidRDefault="001E5A30" w:rsidP="001E5A30"/>
                          <w:p w14:paraId="3B5BCE8B" w14:textId="77777777" w:rsidR="001E5A30" w:rsidRDefault="001E5A30" w:rsidP="001E5A3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D519" id="Rectangle 1945003425" o:spid="_x0000_s1027" style="position:absolute;margin-left:401.05pt;margin-top:17.8pt;width:452.25pt;height:5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647212AC" w14:textId="77777777" w:rsidR="001E5A30" w:rsidRDefault="001E5A30" w:rsidP="001E5A30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PËR LËVIZJE PARALELE NË KATEGORINË EKZEKUTIVE</w:t>
                      </w:r>
                    </w:p>
                    <w:p w14:paraId="07434933" w14:textId="77777777" w:rsidR="001E5A30" w:rsidRDefault="001E5A30" w:rsidP="001E5A30"/>
                    <w:p w14:paraId="3B5BCE8B" w14:textId="77777777" w:rsidR="001E5A30" w:rsidRDefault="001E5A30" w:rsidP="001E5A30"/>
                  </w:txbxContent>
                </v:textbox>
                <w10:wrap anchorx="margin"/>
              </v:rect>
            </w:pict>
          </mc:Fallback>
        </mc:AlternateContent>
      </w:r>
    </w:p>
    <w:p w14:paraId="459CC54C" w14:textId="77777777" w:rsidR="001E5A30" w:rsidRDefault="001E5A30" w:rsidP="001E5A30"/>
    <w:p w14:paraId="2A49DA24" w14:textId="77777777" w:rsidR="001E5A30" w:rsidRDefault="001E5A30" w:rsidP="001E5A30">
      <w:pPr>
        <w:rPr>
          <w:rFonts w:ascii="Times New Roman" w:hAnsi="Times New Roman" w:cs="Times New Roman"/>
          <w:sz w:val="24"/>
          <w:szCs w:val="24"/>
        </w:rPr>
      </w:pPr>
    </w:p>
    <w:p w14:paraId="6E424F46" w14:textId="77777777" w:rsidR="001E5A30" w:rsidRDefault="001E5A30" w:rsidP="001E5A30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00E8131D" w14:textId="77777777" w:rsidR="001E5A30" w:rsidRDefault="001E5A30" w:rsidP="001E5A30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10.04.2026</w:t>
      </w:r>
    </w:p>
    <w:p w14:paraId="6231FB8D" w14:textId="10F03ACD" w:rsidR="001E5A30" w:rsidRDefault="001E5A30" w:rsidP="001E5A30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0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:</w:t>
      </w:r>
      <w:proofErr w:type="gramEnd"/>
    </w:p>
    <w:p w14:paraId="328C3D05" w14:textId="69E382BA" w:rsidR="001E5A30" w:rsidRPr="00390787" w:rsidRDefault="001E5A30" w:rsidP="001E5A30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Nga verifikimi i kryer pranë sektorit të arkiv – protokollit dhe Sektorit të Burimeve Njerëzore, rezulton se </w:t>
      </w: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NUK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është paraqitur asnjë aplikim për lëvizje paralele, për këto proçedura nga nëpunës civilë të së njëjtës kategori,va</w:t>
      </w:r>
      <w:r w:rsidR="00D24202">
        <w:rPr>
          <w:rFonts w:ascii="Times New Roman" w:hAnsi="Times New Roman" w:cs="Times New Roman"/>
          <w:sz w:val="24"/>
          <w:szCs w:val="24"/>
          <w:lang w:val="sq-AL"/>
        </w:rPr>
        <w:t>zhdon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proçedura për pranimin në shërbimin civil. në të gjitha insitucionet pjesë e shërbimit civil, për pozicionet si  poshtë :</w:t>
      </w:r>
    </w:p>
    <w:p w14:paraId="490DC43B" w14:textId="77777777" w:rsidR="001E5A30" w:rsidRPr="00390787" w:rsidRDefault="001E5A30" w:rsidP="001E5A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02DD5FD" w14:textId="77777777" w:rsidR="001E5A30" w:rsidRPr="006A01C3" w:rsidRDefault="001E5A30" w:rsidP="001E5A30">
      <w:pPr>
        <w:tabs>
          <w:tab w:val="left" w:pos="0"/>
          <w:tab w:val="left" w:pos="5490"/>
          <w:tab w:val="left" w:pos="7020"/>
        </w:tabs>
        <w:spacing w:after="0" w:line="240" w:lineRule="auto"/>
        <w:ind w:right="26"/>
        <w:jc w:val="both"/>
        <w:rPr>
          <w:rFonts w:ascii="Times New Roman" w:eastAsiaTheme="minorHAnsi" w:hAnsi="Times New Roman" w:cs="Times New Roman"/>
          <w:b/>
          <w:sz w:val="24"/>
          <w:szCs w:val="24"/>
          <w:lang w:val="sq-AL"/>
        </w:rPr>
      </w:pPr>
    </w:p>
    <w:p w14:paraId="11DBDC68" w14:textId="77777777" w:rsidR="001E5A30" w:rsidRPr="001E5A30" w:rsidRDefault="001E5A30" w:rsidP="001E5A3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sq-AL"/>
        </w:rPr>
      </w:pPr>
      <w:r w:rsidRPr="001E5A30">
        <w:rPr>
          <w:rFonts w:ascii="Times New Roman" w:eastAsiaTheme="minorHAnsi" w:hAnsi="Times New Roman" w:cs="Times New Roman"/>
          <w:b/>
          <w:sz w:val="24"/>
          <w:szCs w:val="24"/>
          <w:lang w:val="sq-AL"/>
        </w:rPr>
        <w:t>1 (Një) Pozicion –</w:t>
      </w:r>
      <w:r w:rsidRPr="001E5A30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 xml:space="preserve"> Specialist për kadastrën fiskale, Kategoria e pagës IV- 3, Sektori i Vlerësimit, Rregjistrimit dhe Kadastra Fiskale, Drejtoria e Taksave dhe Tarifave Vendore.</w:t>
      </w:r>
    </w:p>
    <w:p w14:paraId="42137C9A" w14:textId="77777777" w:rsidR="001E5A30" w:rsidRPr="00390787" w:rsidRDefault="001E5A30" w:rsidP="001E5A30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0A00793" w14:textId="77777777" w:rsidR="001E5A30" w:rsidRPr="00390787" w:rsidRDefault="001E5A30" w:rsidP="001E5A30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64F4DE6" w14:textId="77777777" w:rsidR="001E5A30" w:rsidRPr="00390787" w:rsidRDefault="001E5A30" w:rsidP="001E5A30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B6C2C92" w14:textId="77777777" w:rsidR="001E5A30" w:rsidRPr="00390787" w:rsidRDefault="001E5A30" w:rsidP="001E5A30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7FF6D555" w14:textId="77777777" w:rsidR="001E5A30" w:rsidRDefault="001E5A30" w:rsidP="001E5A30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3B6322E1" w14:textId="77777777" w:rsidR="001E5A30" w:rsidRDefault="001E5A30" w:rsidP="001E5A30"/>
    <w:p w14:paraId="78AD9472" w14:textId="77777777" w:rsidR="001E5A30" w:rsidRDefault="001E5A30"/>
    <w:p w14:paraId="611F2D22" w14:textId="77777777" w:rsidR="001E5A30" w:rsidRDefault="001E5A30"/>
    <w:p w14:paraId="73D3A17C" w14:textId="77777777" w:rsidR="001E5A30" w:rsidRDefault="001E5A30"/>
    <w:p w14:paraId="1FFD14BA" w14:textId="77777777" w:rsidR="001E5A30" w:rsidRDefault="001E5A30"/>
    <w:sectPr w:rsidR="001E5A3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BE21" w14:textId="77777777" w:rsidR="00296D95" w:rsidRDefault="00296D95" w:rsidP="00390787">
      <w:pPr>
        <w:spacing w:after="0" w:line="240" w:lineRule="auto"/>
      </w:pPr>
      <w:r>
        <w:separator/>
      </w:r>
    </w:p>
  </w:endnote>
  <w:endnote w:type="continuationSeparator" w:id="0">
    <w:p w14:paraId="13EBB25C" w14:textId="77777777" w:rsidR="00296D95" w:rsidRDefault="00296D95" w:rsidP="0039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F7F3" w14:textId="77777777" w:rsidR="00390787" w:rsidRPr="003321A2" w:rsidRDefault="00390787" w:rsidP="00390787">
    <w:pPr>
      <w:shd w:val="clear" w:color="auto" w:fill="FFFFFF" w:themeFill="background1"/>
      <w:tabs>
        <w:tab w:val="left" w:pos="0"/>
        <w:tab w:val="left" w:pos="2520"/>
      </w:tabs>
      <w:ind w:left="-283" w:right="-57"/>
      <w:rPr>
        <w:rFonts w:ascii="Times New Roman" w:hAnsi="Times New Roman" w:cs="Times New Roman"/>
        <w:noProof/>
        <w:sz w:val="18"/>
        <w:szCs w:val="18"/>
        <w:lang w:val="it-IT"/>
      </w:rPr>
    </w:pPr>
    <w:bookmarkStart w:id="0" w:name="_Hlk218510293"/>
    <w:r w:rsidRPr="003321A2">
      <w:rPr>
        <w:vertAlign w:val="superscript"/>
      </w:rPr>
      <w:footnoteRef/>
    </w:r>
    <w:r w:rsidRPr="003321A2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3321A2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2B5F5F">
        <w:rPr>
          <w:rStyle w:val="Hyperlink"/>
          <w:rFonts w:ascii="Times New Roman" w:hAnsi="Times New Roman" w:cs="Times New Roman"/>
          <w:noProof/>
          <w:sz w:val="18"/>
          <w:szCs w:val="18"/>
          <w:lang w:val="it-IT"/>
        </w:rPr>
        <w:t>bashkiapogradec@gmail.com</w:t>
      </w:r>
    </w:hyperlink>
    <w:r>
      <w:rPr>
        <w:rFonts w:ascii="Times New Roman" w:hAnsi="Times New Roman" w:cs="Times New Roman"/>
        <w:noProof/>
        <w:sz w:val="18"/>
        <w:szCs w:val="18"/>
        <w:lang w:val="el-GR"/>
      </w:rPr>
      <w:ptab w:relativeTo="margin" w:alignment="right" w:leader="none"/>
    </w:r>
    <w:r w:rsidRPr="003321A2">
      <w:rPr>
        <w:rFonts w:ascii="Times New Roman" w:hAnsi="Times New Roman" w:cs="Times New Roman"/>
        <w:noProof/>
        <w:sz w:val="18"/>
        <w:szCs w:val="18"/>
        <w:lang w:val="it-IT"/>
      </w:rPr>
      <w:t xml:space="preserve"> </w:t>
    </w:r>
  </w:p>
  <w:bookmarkEnd w:id="0"/>
  <w:p w14:paraId="4A9F3DD0" w14:textId="77777777" w:rsidR="00390787" w:rsidRDefault="0039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B324" w14:textId="77777777" w:rsidR="00296D95" w:rsidRDefault="00296D95" w:rsidP="00390787">
      <w:pPr>
        <w:spacing w:after="0" w:line="240" w:lineRule="auto"/>
      </w:pPr>
      <w:r>
        <w:separator/>
      </w:r>
    </w:p>
  </w:footnote>
  <w:footnote w:type="continuationSeparator" w:id="0">
    <w:p w14:paraId="1AF1E634" w14:textId="77777777" w:rsidR="00296D95" w:rsidRDefault="00296D95" w:rsidP="0039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515B" w14:textId="77777777" w:rsidR="00390787" w:rsidRPr="00B17A10" w:rsidRDefault="00390787" w:rsidP="00390787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 w:rsidRPr="00B17A10">
      <w:rPr>
        <w:rFonts w:ascii="Times New Roman" w:eastAsia="Arial Unicode MS" w:hAnsi="Times New Roman"/>
        <w:sz w:val="24"/>
        <w:szCs w:val="24"/>
      </w:rPr>
      <w:t xml:space="preserve"> </w:t>
    </w:r>
    <w:r w:rsidRPr="00B17A10">
      <w:rPr>
        <w:rFonts w:ascii="Times New Roman" w:hAnsi="Times New Roman" w:cs="Times New Roman"/>
        <w:b/>
        <w:color w:val="FFFFFF" w:themeColor="background1"/>
        <w:sz w:val="28"/>
        <w:szCs w:val="28"/>
      </w:rPr>
      <w:t xml:space="preserve">             </w:t>
    </w:r>
    <w:r w:rsidRPr="00B17A10">
      <w:rPr>
        <w:noProof/>
      </w:rPr>
      <w:drawing>
        <wp:anchor distT="0" distB="0" distL="114300" distR="114300" simplePos="0" relativeHeight="251659264" behindDoc="1" locked="0" layoutInCell="1" allowOverlap="1" wp14:anchorId="6DEFDCAF" wp14:editId="25F21EBC">
          <wp:simplePos x="0" y="0"/>
          <wp:positionH relativeFrom="column">
            <wp:posOffset>-228600</wp:posOffset>
          </wp:positionH>
          <wp:positionV relativeFrom="paragraph">
            <wp:posOffset>76200</wp:posOffset>
          </wp:positionV>
          <wp:extent cx="876300" cy="1076325"/>
          <wp:effectExtent l="19050" t="0" r="0" b="0"/>
          <wp:wrapNone/>
          <wp:docPr id="15763162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7A10">
      <w:rPr>
        <w:rFonts w:ascii="Times New Roman" w:eastAsia="Arial Unicode MS" w:hAnsi="Times New Roman"/>
        <w:sz w:val="24"/>
        <w:szCs w:val="24"/>
      </w:rPr>
      <w:t>____________</w:t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  <w:t xml:space="preserve">____________ </w:t>
    </w:r>
    <w:r w:rsidRPr="00B17A10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 wp14:anchorId="5491E132" wp14:editId="7B791F44">
          <wp:extent cx="676275" cy="742950"/>
          <wp:effectExtent l="19050" t="0" r="9525" b="0"/>
          <wp:docPr id="1291482491" name="Picture 1291482491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A10"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 w:rsidRPr="00B17A10">
      <w:rPr>
        <w:rFonts w:ascii="Times New Roman" w:hAnsi="Times New Roman"/>
        <w:b/>
        <w:szCs w:val="24"/>
      </w:rPr>
      <w:t xml:space="preserve"> </w:t>
    </w:r>
  </w:p>
  <w:p w14:paraId="1635E9C0" w14:textId="77777777" w:rsidR="00390787" w:rsidRPr="00B17A10" w:rsidRDefault="00390787" w:rsidP="0039078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B17A10">
      <w:rPr>
        <w:rFonts w:ascii="Times New Roman" w:hAnsi="Times New Roman"/>
        <w:b/>
        <w:sz w:val="24"/>
        <w:szCs w:val="24"/>
      </w:rPr>
      <w:t>R E P U B L I K A   E   S H Q I P Ë R I S Ë</w:t>
    </w:r>
  </w:p>
  <w:p w14:paraId="2D552E7D" w14:textId="77777777" w:rsidR="00390787" w:rsidRPr="00B17A10" w:rsidRDefault="00390787" w:rsidP="0039078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B17A10">
      <w:rPr>
        <w:rFonts w:ascii="Times New Roman" w:hAnsi="Times New Roman"/>
        <w:b/>
        <w:sz w:val="24"/>
        <w:szCs w:val="24"/>
      </w:rPr>
      <w:t xml:space="preserve">  BASHKIA POGRADEC</w:t>
    </w:r>
  </w:p>
  <w:p w14:paraId="37E52CAE" w14:textId="77777777" w:rsidR="00390787" w:rsidRPr="00EE0BA6" w:rsidRDefault="00390787" w:rsidP="0039078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F3091">
      <w:rPr>
        <w:rFonts w:ascii="Times New Roman" w:hAnsi="Times New Roman" w:cs="Times New Roman"/>
        <w:b/>
        <w:bCs/>
        <w:sz w:val="24"/>
        <w:szCs w:val="24"/>
      </w:rPr>
      <w:t>NJËSIA E MENAXHIMIT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3F3091">
      <w:rPr>
        <w:rFonts w:ascii="Times New Roman" w:hAnsi="Times New Roman" w:cs="Times New Roman"/>
        <w:b/>
        <w:bCs/>
        <w:sz w:val="24"/>
        <w:szCs w:val="24"/>
      </w:rPr>
      <w:t>TË BURIMEVE NJERËZORE</w:t>
    </w:r>
  </w:p>
  <w:p w14:paraId="34918384" w14:textId="77777777" w:rsidR="00390787" w:rsidRDefault="00390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87"/>
    <w:rsid w:val="000E662D"/>
    <w:rsid w:val="00120307"/>
    <w:rsid w:val="001E5A30"/>
    <w:rsid w:val="002651E2"/>
    <w:rsid w:val="00296D95"/>
    <w:rsid w:val="00390787"/>
    <w:rsid w:val="00573F88"/>
    <w:rsid w:val="00593F8B"/>
    <w:rsid w:val="006A01C3"/>
    <w:rsid w:val="007F4C2D"/>
    <w:rsid w:val="00D24202"/>
    <w:rsid w:val="00E04A49"/>
    <w:rsid w:val="00F13C30"/>
    <w:rsid w:val="00F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0BA1"/>
  <w15:chartTrackingRefBased/>
  <w15:docId w15:val="{DE19F573-8579-4522-BFF9-F51D9D4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78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7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78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8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87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87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07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Sonalda</dc:creator>
  <cp:keywords/>
  <dc:description/>
  <cp:lastModifiedBy>Laura Elmasllari</cp:lastModifiedBy>
  <cp:revision>2</cp:revision>
  <cp:lastPrinted>2026-04-10T07:38:00Z</cp:lastPrinted>
  <dcterms:created xsi:type="dcterms:W3CDTF">2026-04-10T08:19:00Z</dcterms:created>
  <dcterms:modified xsi:type="dcterms:W3CDTF">2026-04-10T08:19:00Z</dcterms:modified>
</cp:coreProperties>
</file>