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CB" w:rsidRPr="0012349D" w:rsidRDefault="00E46B04" w:rsidP="00897DCB">
      <w:pPr>
        <w:tabs>
          <w:tab w:val="left" w:pos="90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7DCB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897DCB" w:rsidRPr="001234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94143B" wp14:editId="3DD8C9AA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DCB" w:rsidRPr="0012349D">
        <w:rPr>
          <w:rFonts w:ascii="Times New Roman" w:eastAsia="Arial Unicode MS" w:hAnsi="Times New Roman" w:cs="Times New Roman"/>
          <w:sz w:val="24"/>
          <w:szCs w:val="24"/>
        </w:rPr>
        <w:t xml:space="preserve">                ___________________ </w:t>
      </w:r>
      <w:r w:rsidR="00897DCB" w:rsidRPr="0012349D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 wp14:anchorId="40BD5B5F" wp14:editId="3B671278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DCB" w:rsidRPr="0012349D">
        <w:rPr>
          <w:rFonts w:ascii="Times New Roman" w:eastAsia="Arial Unicode MS" w:hAnsi="Times New Roman" w:cs="Times New Roman"/>
          <w:sz w:val="24"/>
          <w:szCs w:val="24"/>
        </w:rPr>
        <w:t>______________________</w:t>
      </w:r>
    </w:p>
    <w:p w:rsidR="00897DCB" w:rsidRPr="0012349D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                   R E P U B L I K A   E   S H Q I P Ë R I S Ë</w:t>
      </w:r>
    </w:p>
    <w:p w:rsidR="00897DCB" w:rsidRPr="0012349D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BASHKIA POGRADEC</w:t>
      </w:r>
    </w:p>
    <w:p w:rsidR="00506260" w:rsidRPr="0012349D" w:rsidRDefault="00897DCB" w:rsidP="006204F3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</w:t>
      </w:r>
      <w:r w:rsidR="00223965" w:rsidRPr="001234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KËSHILLI                       </w:t>
      </w:r>
    </w:p>
    <w:p w:rsidR="00506260" w:rsidRPr="0012349D" w:rsidRDefault="00506260" w:rsidP="00223965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</w:t>
      </w:r>
      <w:r w:rsidR="00F43FC0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04F3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Procesverbal</w:t>
      </w:r>
      <w:proofErr w:type="spellEnd"/>
    </w:p>
    <w:p w:rsidR="00506260" w:rsidRPr="0012349D" w:rsidRDefault="006204F3" w:rsidP="00223965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Konsultim</w:t>
      </w:r>
      <w:proofErr w:type="spellEnd"/>
      <w:r w:rsidR="00506260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="00223965"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23965" w:rsidRPr="0012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60" w:rsidRPr="0012349D" w:rsidRDefault="006204F3" w:rsidP="006204F3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Data</w:t>
      </w:r>
      <w:r w:rsidR="00506260"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6260" w:rsidRPr="0012349D">
        <w:rPr>
          <w:rFonts w:ascii="Times New Roman" w:hAnsi="Times New Roman" w:cs="Times New Roman"/>
          <w:sz w:val="24"/>
          <w:szCs w:val="24"/>
        </w:rPr>
        <w:t xml:space="preserve"> </w:t>
      </w:r>
      <w:r w:rsidR="00506260" w:rsidRPr="0012349D">
        <w:rPr>
          <w:rFonts w:ascii="Times New Roman" w:hAnsi="Times New Roman" w:cs="Times New Roman"/>
          <w:sz w:val="24"/>
          <w:szCs w:val="24"/>
        </w:rPr>
        <w:tab/>
      </w:r>
      <w:r w:rsidR="00DD1102" w:rsidRPr="0012349D">
        <w:rPr>
          <w:rFonts w:ascii="Times New Roman" w:hAnsi="Times New Roman" w:cs="Times New Roman"/>
          <w:sz w:val="24"/>
          <w:szCs w:val="24"/>
        </w:rPr>
        <w:t>03</w:t>
      </w:r>
      <w:r w:rsidR="00DD1102" w:rsidRPr="0012349D">
        <w:rPr>
          <w:rFonts w:ascii="Times New Roman" w:hAnsi="Times New Roman" w:cs="Times New Roman"/>
          <w:sz w:val="24"/>
          <w:szCs w:val="24"/>
          <w:u w:val="single"/>
        </w:rPr>
        <w:t>/12</w:t>
      </w:r>
      <w:r w:rsidR="00506260" w:rsidRPr="0012349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D7C37" w:rsidRPr="0012349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06260" w:rsidRPr="001234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506260" w:rsidRPr="0012349D">
        <w:rPr>
          <w:rFonts w:ascii="Times New Roman" w:hAnsi="Times New Roman" w:cs="Times New Roman"/>
          <w:sz w:val="24"/>
          <w:szCs w:val="24"/>
        </w:rPr>
        <w:t xml:space="preserve"> : </w:t>
      </w:r>
      <w:r w:rsidR="00C22BEB" w:rsidRPr="0012349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24294" w:rsidRPr="0012349D">
        <w:rPr>
          <w:rFonts w:ascii="Times New Roman" w:hAnsi="Times New Roman" w:cs="Times New Roman"/>
          <w:sz w:val="24"/>
          <w:szCs w:val="24"/>
          <w:u w:val="single"/>
        </w:rPr>
        <w:t xml:space="preserve"> / :0</w:t>
      </w:r>
      <w:r w:rsidR="00506260" w:rsidRPr="0012349D">
        <w:rPr>
          <w:rFonts w:ascii="Times New Roman" w:hAnsi="Times New Roman" w:cs="Times New Roman"/>
          <w:sz w:val="24"/>
          <w:szCs w:val="24"/>
          <w:u w:val="single"/>
        </w:rPr>
        <w:t xml:space="preserve">0    </w:t>
      </w:r>
      <w:proofErr w:type="spell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Vendi</w:t>
      </w:r>
      <w:proofErr w:type="spellEnd"/>
      <w:r w:rsidR="00506260" w:rsidRPr="0012349D">
        <w:rPr>
          <w:rFonts w:ascii="Times New Roman" w:hAnsi="Times New Roman" w:cs="Times New Roman"/>
          <w:b/>
          <w:sz w:val="24"/>
          <w:szCs w:val="24"/>
        </w:rPr>
        <w:t>:</w:t>
      </w:r>
      <w:r w:rsidR="00506260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CB" w:rsidRPr="0012349D">
        <w:rPr>
          <w:rFonts w:ascii="Times New Roman" w:hAnsi="Times New Roman" w:cs="Times New Roman"/>
          <w:sz w:val="24"/>
          <w:szCs w:val="24"/>
        </w:rPr>
        <w:t>Nj</w:t>
      </w:r>
      <w:r w:rsidR="009F35E5" w:rsidRPr="0012349D">
        <w:rPr>
          <w:rFonts w:ascii="Times New Roman" w:hAnsi="Times New Roman" w:cs="Times New Roman"/>
          <w:sz w:val="24"/>
          <w:szCs w:val="24"/>
        </w:rPr>
        <w:t>ë</w:t>
      </w:r>
      <w:r w:rsidR="00DD1102" w:rsidRPr="0012349D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DD1102" w:rsidRPr="0012349D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DD1102" w:rsidRPr="0012349D">
        <w:rPr>
          <w:rFonts w:ascii="Times New Roman" w:hAnsi="Times New Roman" w:cs="Times New Roman"/>
          <w:sz w:val="24"/>
          <w:szCs w:val="24"/>
        </w:rPr>
        <w:t>Bucimas</w:t>
      </w:r>
      <w:proofErr w:type="spellEnd"/>
    </w:p>
    <w:p w:rsidR="00506260" w:rsidRPr="0012349D" w:rsidRDefault="005062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pjesëmarrësve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49D">
        <w:rPr>
          <w:rFonts w:ascii="Times New Roman" w:hAnsi="Times New Roman" w:cs="Times New Roman"/>
          <w:sz w:val="24"/>
          <w:szCs w:val="24"/>
        </w:rPr>
        <w:t>Gjithësej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 xml:space="preserve"> </w:t>
      </w:r>
      <w:r w:rsidR="00DD1102" w:rsidRPr="0012349D">
        <w:rPr>
          <w:rFonts w:ascii="Times New Roman" w:hAnsi="Times New Roman" w:cs="Times New Roman"/>
          <w:sz w:val="24"/>
          <w:szCs w:val="24"/>
        </w:rPr>
        <w:t>21</w:t>
      </w:r>
      <w:r w:rsidR="00897DCB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CB" w:rsidRPr="0012349D">
        <w:rPr>
          <w:rFonts w:ascii="Times New Roman" w:hAnsi="Times New Roman" w:cs="Times New Roman"/>
          <w:sz w:val="24"/>
          <w:szCs w:val="24"/>
        </w:rPr>
        <w:t>banor</w:t>
      </w:r>
      <w:r w:rsidR="009F35E5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506260" w:rsidRPr="0012349D" w:rsidRDefault="005062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Titulli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Projekt-aktit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konsultohet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49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97DCB" w:rsidRPr="0012349D" w:rsidRDefault="00DD1102" w:rsidP="00DD11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pt-BR"/>
        </w:rPr>
        <w:t>PËR MIRATIMIN E LISTËS TË SIPËRFAQES SË TOKËS  PREJ  37 HA DHE 6620 METRA,  E NDODHUR NË NJËSINË ADMINISTRATIVE BUÇIMAS  DHE TREBINJË    QË MUND TË JEPEN ME QIRA.</w:t>
      </w:r>
    </w:p>
    <w:p w:rsidR="00897DCB" w:rsidRPr="0012349D" w:rsidRDefault="00897DCB" w:rsidP="00506260">
      <w:pPr>
        <w:rPr>
          <w:rFonts w:ascii="Times New Roman" w:hAnsi="Times New Roman" w:cs="Times New Roman"/>
          <w:sz w:val="24"/>
          <w:szCs w:val="24"/>
        </w:rPr>
      </w:pPr>
    </w:p>
    <w:p w:rsidR="00506260" w:rsidRPr="0012349D" w:rsidRDefault="00506260" w:rsidP="00506260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Pjesëmarrës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860" w:rsidRPr="0012349D" w:rsidRDefault="001208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DD1102" w:rsidRPr="0012349D">
        <w:rPr>
          <w:rFonts w:ascii="Times New Roman" w:hAnsi="Times New Roman" w:cs="Times New Roman"/>
          <w:b/>
          <w:sz w:val="24"/>
          <w:szCs w:val="24"/>
        </w:rPr>
        <w:t>Klea</w:t>
      </w:r>
      <w:proofErr w:type="spellEnd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102" w:rsidRPr="0012349D">
        <w:rPr>
          <w:rFonts w:ascii="Times New Roman" w:hAnsi="Times New Roman" w:cs="Times New Roman"/>
          <w:b/>
          <w:sz w:val="24"/>
          <w:szCs w:val="24"/>
        </w:rPr>
        <w:t>Topa</w:t>
      </w:r>
      <w:proofErr w:type="spellEnd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DD1102" w:rsidRPr="0012349D">
        <w:rPr>
          <w:rFonts w:ascii="Times New Roman" w:hAnsi="Times New Roman" w:cs="Times New Roman"/>
          <w:sz w:val="24"/>
          <w:szCs w:val="24"/>
        </w:rPr>
        <w:t>Kryetare</w:t>
      </w:r>
      <w:proofErr w:type="spellEnd"/>
      <w:proofErr w:type="gramEnd"/>
      <w:r w:rsidR="00DD1102" w:rsidRPr="001234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D1102" w:rsidRPr="0012349D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DD1102" w:rsidRPr="001234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D1102" w:rsidRPr="0012349D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>)</w:t>
      </w:r>
    </w:p>
    <w:p w:rsidR="00506260" w:rsidRPr="0012349D" w:rsidRDefault="00120860" w:rsidP="00506260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DD1102" w:rsidRPr="0012349D">
        <w:rPr>
          <w:rFonts w:ascii="Times New Roman" w:hAnsi="Times New Roman" w:cs="Times New Roman"/>
          <w:b/>
          <w:sz w:val="24"/>
          <w:szCs w:val="24"/>
        </w:rPr>
        <w:t>Vjollc</w:t>
      </w:r>
      <w:proofErr w:type="spellEnd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102" w:rsidRPr="0012349D">
        <w:rPr>
          <w:rFonts w:ascii="Times New Roman" w:hAnsi="Times New Roman" w:cs="Times New Roman"/>
          <w:b/>
          <w:sz w:val="24"/>
          <w:szCs w:val="24"/>
        </w:rPr>
        <w:t>Pllaha</w:t>
      </w:r>
      <w:proofErr w:type="spellEnd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63A" w:rsidRPr="0012349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6F263A" w:rsidRPr="0012349D">
        <w:rPr>
          <w:rFonts w:ascii="Times New Roman" w:hAnsi="Times New Roman" w:cs="Times New Roman"/>
          <w:sz w:val="24"/>
          <w:szCs w:val="24"/>
        </w:rPr>
        <w:t>Këshilltar</w:t>
      </w:r>
      <w:r w:rsidR="0049664D" w:rsidRPr="0012349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r w:rsidR="00506260" w:rsidRPr="0012349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06260" w:rsidRPr="0012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60" w:rsidRPr="0012349D" w:rsidRDefault="0049664D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Nexhmi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Torra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349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2349D">
        <w:rPr>
          <w:rFonts w:ascii="Times New Roman" w:hAnsi="Times New Roman" w:cs="Times New Roman"/>
          <w:sz w:val="24"/>
          <w:szCs w:val="24"/>
        </w:rPr>
        <w:t xml:space="preserve">Specialist I </w:t>
      </w:r>
      <w:proofErr w:type="spellStart"/>
      <w:r w:rsidRPr="0012349D">
        <w:rPr>
          <w:rFonts w:ascii="Times New Roman" w:hAnsi="Times New Roman" w:cs="Times New Roman"/>
          <w:sz w:val="24"/>
          <w:szCs w:val="24"/>
        </w:rPr>
        <w:t>Bashkis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>)</w:t>
      </w:r>
    </w:p>
    <w:p w:rsidR="00506260" w:rsidRPr="0012349D" w:rsidRDefault="00506260" w:rsidP="00506260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664D" w:rsidRPr="0012349D">
        <w:rPr>
          <w:rFonts w:ascii="Times New Roman" w:hAnsi="Times New Roman" w:cs="Times New Roman"/>
          <w:b/>
          <w:sz w:val="24"/>
          <w:szCs w:val="24"/>
        </w:rPr>
        <w:t xml:space="preserve">Jona </w:t>
      </w:r>
      <w:proofErr w:type="gramStart"/>
      <w:r w:rsidR="0049664D" w:rsidRPr="0012349D">
        <w:rPr>
          <w:rFonts w:ascii="Times New Roman" w:hAnsi="Times New Roman" w:cs="Times New Roman"/>
          <w:b/>
          <w:sz w:val="24"/>
          <w:szCs w:val="24"/>
        </w:rPr>
        <w:t>Bojko</w:t>
      </w:r>
      <w:r w:rsidRPr="0012349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9664D" w:rsidRPr="0012349D">
        <w:rPr>
          <w:rFonts w:ascii="Times New Roman" w:hAnsi="Times New Roman" w:cs="Times New Roman"/>
          <w:sz w:val="24"/>
          <w:szCs w:val="24"/>
        </w:rPr>
        <w:t>Sekretare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>)</w:t>
      </w:r>
    </w:p>
    <w:p w:rsidR="009F35E5" w:rsidRPr="0012349D" w:rsidRDefault="0049664D" w:rsidP="009F35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Nexhmi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Torra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Specialist I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Bashkis</w:t>
      </w:r>
      <w:r w:rsidR="0012349D" w:rsidRPr="0012349D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)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bëri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prezantim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shkurtër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E5" w:rsidRPr="0012349D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me :</w:t>
      </w:r>
    </w:p>
    <w:p w:rsidR="009F35E5" w:rsidRPr="0012349D" w:rsidRDefault="009F35E5" w:rsidP="009F35E5">
      <w:pPr>
        <w:pStyle w:val="ListParagraph"/>
        <w:rPr>
          <w:rFonts w:ascii="Times New Roman" w:hAnsi="Times New Roman"/>
          <w:sz w:val="24"/>
          <w:szCs w:val="24"/>
        </w:rPr>
      </w:pPr>
      <w:r w:rsidRPr="0012349D">
        <w:rPr>
          <w:rFonts w:ascii="Times New Roman" w:hAnsi="Times New Roman"/>
          <w:sz w:val="24"/>
          <w:szCs w:val="24"/>
        </w:rPr>
        <w:t>-Projekt-aktin e propozuar dhe realcionin shoqërues.</w:t>
      </w:r>
    </w:p>
    <w:p w:rsidR="009F35E5" w:rsidRPr="0012349D" w:rsidRDefault="009F35E5" w:rsidP="009F35E5">
      <w:pPr>
        <w:pStyle w:val="ListParagraph"/>
        <w:rPr>
          <w:rFonts w:ascii="Times New Roman" w:hAnsi="Times New Roman"/>
          <w:sz w:val="24"/>
          <w:szCs w:val="24"/>
        </w:rPr>
      </w:pPr>
      <w:r w:rsidRPr="0012349D">
        <w:rPr>
          <w:rFonts w:ascii="Times New Roman" w:hAnsi="Times New Roman"/>
          <w:sz w:val="24"/>
          <w:szCs w:val="24"/>
        </w:rPr>
        <w:t>-Shpjegoi qëllimin e konsultimit publik.</w:t>
      </w:r>
    </w:p>
    <w:p w:rsidR="009F35E5" w:rsidRPr="0012349D" w:rsidRDefault="009F35E5" w:rsidP="009F35E5">
      <w:pPr>
        <w:pStyle w:val="ListParagraph"/>
        <w:rPr>
          <w:rFonts w:ascii="Times New Roman" w:hAnsi="Times New Roman"/>
          <w:sz w:val="24"/>
          <w:szCs w:val="24"/>
        </w:rPr>
      </w:pPr>
      <w:r w:rsidRPr="0012349D">
        <w:rPr>
          <w:rFonts w:ascii="Times New Roman" w:hAnsi="Times New Roman"/>
          <w:sz w:val="24"/>
          <w:szCs w:val="24"/>
        </w:rPr>
        <w:t>-Shtroi pyetjet konkrete që ka për pjesëmarrësit.</w:t>
      </w:r>
    </w:p>
    <w:p w:rsidR="009F35E5" w:rsidRPr="0012349D" w:rsidRDefault="009F35E5" w:rsidP="009F35E5">
      <w:pPr>
        <w:pStyle w:val="ListParagraph"/>
        <w:rPr>
          <w:rFonts w:ascii="Times New Roman" w:hAnsi="Times New Roman"/>
          <w:sz w:val="24"/>
          <w:szCs w:val="24"/>
        </w:rPr>
      </w:pPr>
      <w:r w:rsidRPr="0012349D">
        <w:rPr>
          <w:rFonts w:ascii="Times New Roman" w:hAnsi="Times New Roman"/>
          <w:sz w:val="24"/>
          <w:szCs w:val="24"/>
        </w:rPr>
        <w:t>-Jep informacion për adresat ku mund të dërgohen rekomandimet dhe afatin përkatës.</w:t>
      </w:r>
    </w:p>
    <w:p w:rsidR="00AC67FD" w:rsidRPr="0012349D" w:rsidRDefault="009F35E5" w:rsidP="009F35E5">
      <w:pPr>
        <w:pStyle w:val="ListParagraph"/>
        <w:rPr>
          <w:rFonts w:ascii="Times New Roman" w:hAnsi="Times New Roman"/>
          <w:sz w:val="24"/>
          <w:szCs w:val="24"/>
        </w:rPr>
      </w:pPr>
      <w:r w:rsidRPr="0012349D">
        <w:rPr>
          <w:rFonts w:ascii="Times New Roman" w:hAnsi="Times New Roman"/>
          <w:sz w:val="24"/>
          <w:szCs w:val="24"/>
        </w:rPr>
        <w:t>-Tregoi kalendarin e konsultimi publik dhe sqaroi procedurën si do të trajtohen rekomandimet.</w:t>
      </w:r>
    </w:p>
    <w:p w:rsidR="0049664D" w:rsidRPr="0012349D" w:rsidRDefault="0049664D" w:rsidP="009F35E5">
      <w:pPr>
        <w:pStyle w:val="ListParagraph"/>
        <w:rPr>
          <w:rFonts w:ascii="Times New Roman" w:hAnsi="Times New Roman"/>
          <w:sz w:val="24"/>
          <w:szCs w:val="24"/>
        </w:rPr>
      </w:pPr>
    </w:p>
    <w:p w:rsidR="005E0A9E" w:rsidRPr="0012349D" w:rsidRDefault="00960B0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Z.Torra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>:</w:t>
      </w:r>
      <w:r w:rsidR="009F35E5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p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r w:rsidR="0049664D" w:rsidRPr="0012349D">
        <w:rPr>
          <w:rFonts w:ascii="Times New Roman" w:hAnsi="Times New Roman" w:cs="Times New Roman"/>
          <w:sz w:val="24"/>
          <w:szCs w:val="24"/>
        </w:rPr>
        <w:t>rgatitur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nj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projekt-vendim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p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r w:rsidR="0049664D" w:rsidRPr="001234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K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r w:rsidR="0049664D" w:rsidRPr="0012349D">
        <w:rPr>
          <w:rFonts w:ascii="Times New Roman" w:hAnsi="Times New Roman" w:cs="Times New Roman"/>
          <w:sz w:val="24"/>
          <w:szCs w:val="24"/>
        </w:rPr>
        <w:t>shillin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Nj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r w:rsidR="0049664D" w:rsidRPr="0012349D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49664D" w:rsidRPr="0012349D">
        <w:rPr>
          <w:rFonts w:ascii="Times New Roman" w:hAnsi="Times New Roman" w:cs="Times New Roman"/>
          <w:sz w:val="24"/>
          <w:szCs w:val="24"/>
        </w:rPr>
        <w:t>Bucimas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p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</w:rPr>
        <w:t>rkat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n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fshatin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Guras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n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fshatin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A9E" w:rsidRPr="0012349D">
        <w:rPr>
          <w:rFonts w:ascii="Times New Roman" w:hAnsi="Times New Roman" w:cs="Times New Roman"/>
          <w:sz w:val="24"/>
          <w:szCs w:val="24"/>
        </w:rPr>
        <w:t>Tushemisht</w:t>
      </w:r>
      <w:proofErr w:type="spellEnd"/>
      <w:r w:rsidR="005E0A9E" w:rsidRPr="0012349D">
        <w:rPr>
          <w:rFonts w:ascii="Times New Roman" w:hAnsi="Times New Roman" w:cs="Times New Roman"/>
          <w:sz w:val="24"/>
          <w:szCs w:val="24"/>
        </w:rPr>
        <w:t>.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 xml:space="preserve"> K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 xml:space="preserve">ëto sipërfaqe toke </w:t>
      </w:r>
      <w:r w:rsidR="005E0A9E" w:rsidRPr="0012349D">
        <w:rPr>
          <w:rFonts w:ascii="Times New Roman" w:hAnsi="Times New Roman" w:cs="Times New Roman"/>
          <w:b/>
          <w:sz w:val="24"/>
          <w:szCs w:val="24"/>
          <w:lang w:val="pt-BR"/>
        </w:rPr>
        <w:t xml:space="preserve">i kanë kaluar në perdorim 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>ish Komunë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 xml:space="preserve">s Buçimas,  me Vendimin nr.244, datë 04.04.2012, të Këshillit të Ministrave, “Për miratimin e listës perfundimtare të pronave të 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paluajtshme publike, shtetërore që transferohen në pronësi ose në përdorim të komunës </w:t>
      </w:r>
      <w:r w:rsidR="005E0A9E" w:rsidRPr="0012349D">
        <w:rPr>
          <w:rFonts w:ascii="Times New Roman" w:hAnsi="Times New Roman" w:cs="Times New Roman"/>
          <w:b/>
          <w:sz w:val="24"/>
          <w:szCs w:val="24"/>
          <w:lang w:val="pt-BR"/>
        </w:rPr>
        <w:t>Buçimas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 xml:space="preserve">, të qarkut të Korçës”. 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>Gjithashtu theksojmë faktin se në zbatim të V.K.M-së nr. 510, datë 10.6.2015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"</w:t>
      </w:r>
      <w:r w:rsidR="005E0A9E" w:rsidRPr="0012349D">
        <w:rPr>
          <w:rFonts w:ascii="Times New Roman" w:hAnsi="Times New Roman" w:cs="Times New Roman"/>
          <w:sz w:val="24"/>
          <w:szCs w:val="24"/>
          <w:lang w:val="pt-BR"/>
        </w:rPr>
        <w:t xml:space="preserve"> Për miratimin e procedurave për transferimin e të drejtave dhe detyrimeve, personelit, aktiveve të trupëzuara dhe të patrupëzuara, të arkivave dhe çdo dokumentacioni tjetër zyrtar në njësitë e qeverisjes vendore, të prekura nga riorganizimi administrativo-territoria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>l" të gjitha të drejtat e pronësisë që iu takonin ish- Komunave tani i takojnë Bashkisë Pogradec.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>siht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grupi i parcelave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mbi fshatin Tushemisht tek vendi i quajtur ish-Gurorja. Nga verifikimet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kemi b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>k zyra e regjistrimit  del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Toka-shtet por nqs dikush ka dokumentacion pronesie pra ndnj AMTP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paregjistruar mund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na vendos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0A9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dijeni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9302FE" w:rsidRPr="0012349D" w:rsidRDefault="009302FE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302FE" w:rsidRPr="0012349D" w:rsidRDefault="009302FE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Zamir Goroveci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: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parcelat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fshatin Guras kush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i interesuar?</w:t>
      </w:r>
    </w:p>
    <w:p w:rsidR="009302FE" w:rsidRPr="0012349D" w:rsidRDefault="009302FE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N.Torra: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tu nuk kemi individ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vecant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shprehin interes, nuk ka persona konkret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momentin.</w:t>
      </w:r>
    </w:p>
    <w:p w:rsidR="009302FE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Ilir</w:t>
      </w:r>
      <w:r w:rsidR="009302FE" w:rsidRPr="0012349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Tasellari: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Per mendimin tim ky procesi i dh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nies 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tokave me qera i acaron pak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t.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flasim drejt dhe Bashkia ka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 qera rokat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cilat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vetat dhe qe nuk po shfryt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zohen. Mendoj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hen gj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rat 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transparente,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dalin me njoftim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gjitha tokat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r tu dh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qera dhe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302FE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konkurojn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>r ti marr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personat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interesuar, Un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personalisht kam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vitin 2021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>rkoj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mar disa toka me qera dhe nuk 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japin asnj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5990" w:rsidRPr="0012349D">
        <w:rPr>
          <w:rFonts w:ascii="Times New Roman" w:hAnsi="Times New Roman" w:cs="Times New Roman"/>
          <w:sz w:val="24"/>
          <w:szCs w:val="24"/>
          <w:lang w:val="sq-AL"/>
        </w:rPr>
        <w:t>rgjigje.</w:t>
      </w:r>
    </w:p>
    <w:p w:rsidR="004A5990" w:rsidRPr="0012349D" w:rsidRDefault="004A5990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Zamir Goroveci: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Kryetarja e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shillit na tha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do tju jepet perpar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ve.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varezat e qytetit u dhan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ca toka me qera , personi qe i mori i kishte b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dokumentat gati me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rpara dhe erdhi i mori. Pra 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person nga fshati Zd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rvask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mer tokat e fshatit Zagorcan. Pra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to raste duhet ti jepet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rpar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 fillimisht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zon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:rsidR="004A5990" w:rsidRPr="0012349D" w:rsidRDefault="004A5990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K.Topa 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Nga ana e Bashkis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paraqitet 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list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 sip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rfaqet e tok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tu dh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 qera 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baz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rkesave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.K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shilli ju paraqet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ve dhe  shpjegon procedurat dhe mer vendimin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ti hapur rrug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 Bashkis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ti dh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tokat me qera.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>Nuk e vendos Keshilli kush do i marr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tokat me qera, detyra jon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>rtetojm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nuk ka pronar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 AMTP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vjet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96711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paregjistruar.</w:t>
      </w: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Z.Xhemollari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: Un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kam tok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 e gjyshit dhe nuk e regjistroj dot vet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m sepse duhen shum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lek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regjistrim.</w:t>
      </w: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Valter Cinari: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Tek Luadhi Celos ne kishim toka por na i mor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 dhe tani ato as nuk shfryt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zohen asgje.</w:t>
      </w: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Zamir Goroveci: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Pasuria nr 146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vendosur 300 m2 nd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rkoh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ajo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1000 m2  dhe at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rdorin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t.</w:t>
      </w: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I.Tasellari: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Nqs ju e jepni me qera jepjani personave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kan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N. Torra: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interesohen vet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t.</w:t>
      </w: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z.Sami: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Kam shum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vjet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interesohem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A96711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N.Torra: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rsa i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rket Luadhit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Celos,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pron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Ministris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Bujq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 VKM 995. Kemi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rkuar shfuqizimin e VKM dhe nuk na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kthyer asnj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rgjigje. Zot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ria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ka , e kka prishur kontrat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n.</w:t>
      </w:r>
    </w:p>
    <w:p w:rsidR="00BE2FD8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N. Torra: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Secili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ka AMTP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to pasuri 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na vendosin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dijeni.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rsa i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rket pasuris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nr 146 mund ta heqim nga lista, ose e vendosim dhe ta marr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kush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i interesuar.</w:t>
      </w:r>
    </w:p>
    <w:p w:rsidR="00BE2FD8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sz w:val="24"/>
          <w:szCs w:val="24"/>
          <w:lang w:val="sq-AL"/>
        </w:rPr>
        <w:t>Afati kohor i dh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nies 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tokave me qera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var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Planit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biznesit , vlera e qeras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var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bonitetit.</w:t>
      </w:r>
    </w:p>
    <w:p w:rsidR="00BE2FD8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Sali Cela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: D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gjuam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do mjepet me qera dhe nje tok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af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kanalit vadit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fshatin Guras, a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rtet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:rsidR="00BE2FD8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N.Torra: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Jo nuk preket ajo pjes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E2FD8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sz w:val="24"/>
          <w:szCs w:val="24"/>
          <w:lang w:val="sq-AL"/>
        </w:rPr>
        <w:t>Aurel Spahiu: Jam 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dermer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jam i interesuar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marr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toka me qera, por nuk e kam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qart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procesin.</w:t>
      </w:r>
    </w:p>
    <w:p w:rsidR="00BE2FD8" w:rsidRPr="0012349D" w:rsidRDefault="00BE2FD8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Beqir Cinari: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Kam dy parcela mbi pularin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, kam tok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 e babit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cil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n e ka marr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me vendim gjykate. 1 parcel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kufi me Tushemishtin 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regjistruar. Jan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4-5 ha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mbjella me pem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>tore dhe thon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ja kan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3876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dikujt.</w:t>
      </w:r>
    </w:p>
    <w:p w:rsidR="00533876" w:rsidRPr="0012349D" w:rsidRDefault="00533876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Armando Cake: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Kam mbjell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qershi  ka 25 vjet dhe ka ardhur 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zonj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cila thot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 kam un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33876" w:rsidRPr="0012349D" w:rsidRDefault="00533876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Z.Goroveci: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Un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erdha si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rfaq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 e fshatit Zagorcan. P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rpar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si duhet tju jepet banor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fshatit. Nqs ata nuk shprehin interes</w:t>
      </w:r>
      <w:r w:rsidR="0012349D"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ta marrë kush është i interesuar.</w:t>
      </w:r>
    </w:p>
    <w:p w:rsidR="0012349D" w:rsidRPr="0012349D" w:rsidRDefault="0012349D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sq-AL"/>
        </w:rPr>
        <w:t>N.Torra:</w:t>
      </w:r>
      <w:r w:rsidRPr="0012349D">
        <w:rPr>
          <w:rFonts w:ascii="Times New Roman" w:hAnsi="Times New Roman" w:cs="Times New Roman"/>
          <w:sz w:val="24"/>
          <w:szCs w:val="24"/>
          <w:lang w:val="sq-AL"/>
        </w:rPr>
        <w:t xml:space="preserve"> Në përgjigje të kësaj, me marrjen e vendimit do presim 25 ditë , do sjellim dokumentat që të kemi kohë.</w:t>
      </w:r>
      <w:bookmarkStart w:id="0" w:name="_GoBack"/>
      <w:bookmarkEnd w:id="0"/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96711" w:rsidRPr="0012349D" w:rsidRDefault="00A96711" w:rsidP="005E0A9E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06260" w:rsidRPr="0012349D" w:rsidRDefault="00506260" w:rsidP="0049664D">
      <w:pPr>
        <w:pStyle w:val="ListParagraph"/>
        <w:rPr>
          <w:rFonts w:ascii="Times New Roman" w:hAnsi="Times New Roman"/>
          <w:b/>
          <w:sz w:val="24"/>
          <w:szCs w:val="24"/>
          <w:lang w:val="it-IT"/>
        </w:rPr>
      </w:pPr>
    </w:p>
    <w:p w:rsidR="00506260" w:rsidRPr="0012349D" w:rsidRDefault="00506260" w:rsidP="00506260">
      <w:pPr>
        <w:pStyle w:val="ListParagraph"/>
        <w:ind w:right="-1440"/>
        <w:rPr>
          <w:rFonts w:ascii="Times New Roman" w:hAnsi="Times New Roman"/>
          <w:b/>
          <w:sz w:val="24"/>
          <w:szCs w:val="24"/>
          <w:lang w:val="it-IT"/>
        </w:rPr>
      </w:pPr>
    </w:p>
    <w:p w:rsidR="00223965" w:rsidRPr="0012349D" w:rsidRDefault="00506260" w:rsidP="00064EB1">
      <w:pPr>
        <w:pStyle w:val="ListParagraph"/>
        <w:ind w:right="-1440"/>
        <w:rPr>
          <w:rFonts w:ascii="Times New Roman" w:hAnsi="Times New Roman"/>
          <w:b/>
          <w:sz w:val="24"/>
          <w:szCs w:val="24"/>
          <w:lang w:val="en-US"/>
        </w:rPr>
      </w:pPr>
      <w:r w:rsidRPr="0012349D">
        <w:rPr>
          <w:rFonts w:ascii="Times New Roman" w:hAnsi="Times New Roman"/>
          <w:b/>
          <w:sz w:val="24"/>
          <w:szCs w:val="24"/>
        </w:rPr>
        <w:tab/>
      </w:r>
      <w:r w:rsidRPr="0012349D">
        <w:rPr>
          <w:rFonts w:ascii="Times New Roman" w:hAnsi="Times New Roman"/>
          <w:b/>
          <w:sz w:val="24"/>
          <w:szCs w:val="24"/>
        </w:rPr>
        <w:tab/>
      </w:r>
      <w:r w:rsidRPr="0012349D">
        <w:rPr>
          <w:rFonts w:ascii="Times New Roman" w:hAnsi="Times New Roman"/>
          <w:b/>
          <w:sz w:val="24"/>
          <w:szCs w:val="24"/>
        </w:rPr>
        <w:tab/>
      </w:r>
      <w:r w:rsidR="00223965" w:rsidRPr="0012349D">
        <w:rPr>
          <w:rFonts w:ascii="Times New Roman" w:hAnsi="Times New Roman"/>
          <w:b/>
          <w:sz w:val="24"/>
          <w:szCs w:val="24"/>
        </w:rPr>
        <w:t xml:space="preserve">          SEKRETARE E KËSHILLIT </w:t>
      </w:r>
    </w:p>
    <w:p w:rsidR="00506260" w:rsidRPr="0012349D" w:rsidRDefault="00223965" w:rsidP="00223965">
      <w:pPr>
        <w:tabs>
          <w:tab w:val="left" w:pos="364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ab/>
        <w:t xml:space="preserve">   Jona BOJKO</w:t>
      </w:r>
    </w:p>
    <w:sectPr w:rsidR="00506260" w:rsidRPr="0012349D" w:rsidSect="006E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86E"/>
    <w:rsid w:val="00035AB7"/>
    <w:rsid w:val="00064EB1"/>
    <w:rsid w:val="00095C49"/>
    <w:rsid w:val="000A1343"/>
    <w:rsid w:val="000C7CEC"/>
    <w:rsid w:val="000C7E2B"/>
    <w:rsid w:val="000D75EC"/>
    <w:rsid w:val="00120860"/>
    <w:rsid w:val="001224C0"/>
    <w:rsid w:val="0012349D"/>
    <w:rsid w:val="00165025"/>
    <w:rsid w:val="00175494"/>
    <w:rsid w:val="001D158E"/>
    <w:rsid w:val="001F0410"/>
    <w:rsid w:val="002226A5"/>
    <w:rsid w:val="00223965"/>
    <w:rsid w:val="002439EC"/>
    <w:rsid w:val="0027359F"/>
    <w:rsid w:val="002A36C6"/>
    <w:rsid w:val="002C67EE"/>
    <w:rsid w:val="002C7580"/>
    <w:rsid w:val="002D4DC1"/>
    <w:rsid w:val="002D7C37"/>
    <w:rsid w:val="00360C55"/>
    <w:rsid w:val="00371FCC"/>
    <w:rsid w:val="003754E1"/>
    <w:rsid w:val="00397362"/>
    <w:rsid w:val="00397ED7"/>
    <w:rsid w:val="003A456C"/>
    <w:rsid w:val="003B3339"/>
    <w:rsid w:val="003B59D9"/>
    <w:rsid w:val="003C2AAB"/>
    <w:rsid w:val="003D4DFE"/>
    <w:rsid w:val="003F3670"/>
    <w:rsid w:val="0040742E"/>
    <w:rsid w:val="00421344"/>
    <w:rsid w:val="00421DD2"/>
    <w:rsid w:val="00424825"/>
    <w:rsid w:val="00456215"/>
    <w:rsid w:val="0048464E"/>
    <w:rsid w:val="0048786E"/>
    <w:rsid w:val="0049664D"/>
    <w:rsid w:val="004A5990"/>
    <w:rsid w:val="004C1531"/>
    <w:rsid w:val="004C44F7"/>
    <w:rsid w:val="004C739F"/>
    <w:rsid w:val="00506260"/>
    <w:rsid w:val="00525BA3"/>
    <w:rsid w:val="00533876"/>
    <w:rsid w:val="00537301"/>
    <w:rsid w:val="00544DFD"/>
    <w:rsid w:val="005B2D7B"/>
    <w:rsid w:val="005D16F6"/>
    <w:rsid w:val="005E0A9E"/>
    <w:rsid w:val="006204F3"/>
    <w:rsid w:val="00690A0F"/>
    <w:rsid w:val="00690B24"/>
    <w:rsid w:val="006A1C4A"/>
    <w:rsid w:val="006A3E58"/>
    <w:rsid w:val="006D4ACC"/>
    <w:rsid w:val="006E4A01"/>
    <w:rsid w:val="006F263A"/>
    <w:rsid w:val="00705FEA"/>
    <w:rsid w:val="0078406D"/>
    <w:rsid w:val="00797D38"/>
    <w:rsid w:val="007B635A"/>
    <w:rsid w:val="007D22E6"/>
    <w:rsid w:val="007D563D"/>
    <w:rsid w:val="007E17AE"/>
    <w:rsid w:val="008222FF"/>
    <w:rsid w:val="00824294"/>
    <w:rsid w:val="00841E9F"/>
    <w:rsid w:val="00845E62"/>
    <w:rsid w:val="0089745F"/>
    <w:rsid w:val="00897DCB"/>
    <w:rsid w:val="008B76C7"/>
    <w:rsid w:val="008E4DA8"/>
    <w:rsid w:val="008F715F"/>
    <w:rsid w:val="00905BFA"/>
    <w:rsid w:val="009238AA"/>
    <w:rsid w:val="009302FE"/>
    <w:rsid w:val="00960B01"/>
    <w:rsid w:val="00971991"/>
    <w:rsid w:val="009E4853"/>
    <w:rsid w:val="009E717F"/>
    <w:rsid w:val="009F35E5"/>
    <w:rsid w:val="00A050BB"/>
    <w:rsid w:val="00A40E09"/>
    <w:rsid w:val="00A612B4"/>
    <w:rsid w:val="00A77D08"/>
    <w:rsid w:val="00A96001"/>
    <w:rsid w:val="00A96711"/>
    <w:rsid w:val="00AC5D19"/>
    <w:rsid w:val="00AC67FD"/>
    <w:rsid w:val="00AE5B7F"/>
    <w:rsid w:val="00AF00F7"/>
    <w:rsid w:val="00B24FA7"/>
    <w:rsid w:val="00B31180"/>
    <w:rsid w:val="00B46E9F"/>
    <w:rsid w:val="00B5568D"/>
    <w:rsid w:val="00B73BB5"/>
    <w:rsid w:val="00B8198D"/>
    <w:rsid w:val="00BA6E33"/>
    <w:rsid w:val="00BD5612"/>
    <w:rsid w:val="00BE2FD8"/>
    <w:rsid w:val="00C027F2"/>
    <w:rsid w:val="00C22BEB"/>
    <w:rsid w:val="00C27D59"/>
    <w:rsid w:val="00C30438"/>
    <w:rsid w:val="00C50849"/>
    <w:rsid w:val="00C54A2C"/>
    <w:rsid w:val="00C5548D"/>
    <w:rsid w:val="00C66385"/>
    <w:rsid w:val="00C940AB"/>
    <w:rsid w:val="00CA5932"/>
    <w:rsid w:val="00CB4EF8"/>
    <w:rsid w:val="00D200A9"/>
    <w:rsid w:val="00D43C13"/>
    <w:rsid w:val="00D45955"/>
    <w:rsid w:val="00D75D9A"/>
    <w:rsid w:val="00D96654"/>
    <w:rsid w:val="00DC3EDE"/>
    <w:rsid w:val="00DD1102"/>
    <w:rsid w:val="00DE21A2"/>
    <w:rsid w:val="00E023FB"/>
    <w:rsid w:val="00E259F6"/>
    <w:rsid w:val="00E27439"/>
    <w:rsid w:val="00E46B04"/>
    <w:rsid w:val="00E5619B"/>
    <w:rsid w:val="00E60713"/>
    <w:rsid w:val="00E66A38"/>
    <w:rsid w:val="00E85DCB"/>
    <w:rsid w:val="00EA7CC9"/>
    <w:rsid w:val="00EB2889"/>
    <w:rsid w:val="00F02986"/>
    <w:rsid w:val="00F341C7"/>
    <w:rsid w:val="00F43FC0"/>
    <w:rsid w:val="00F46ED5"/>
    <w:rsid w:val="00F869B1"/>
    <w:rsid w:val="00F92BD4"/>
    <w:rsid w:val="00FC2B36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DF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897DCB"/>
    <w:pPr>
      <w:spacing w:after="0" w:line="240" w:lineRule="auto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C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D1102"/>
    <w:rPr>
      <w:rFonts w:eastAsia="MS Mincho"/>
    </w:rPr>
  </w:style>
  <w:style w:type="paragraph" w:styleId="BodyText">
    <w:name w:val="Body Text"/>
    <w:basedOn w:val="Normal"/>
    <w:link w:val="BodyTextChar"/>
    <w:uiPriority w:val="99"/>
    <w:unhideWhenUsed/>
    <w:rsid w:val="005E0A9E"/>
    <w:pPr>
      <w:spacing w:after="12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E0A9E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AFA1-D9A1-4DC7-B75D-D11BE653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Zhuljen Manellari</dc:creator>
  <cp:lastModifiedBy>Jona Bojko</cp:lastModifiedBy>
  <cp:revision>81</cp:revision>
  <cp:lastPrinted>2026-02-17T12:35:00Z</cp:lastPrinted>
  <dcterms:created xsi:type="dcterms:W3CDTF">2025-11-13T08:46:00Z</dcterms:created>
  <dcterms:modified xsi:type="dcterms:W3CDTF">2026-02-18T07:26:00Z</dcterms:modified>
</cp:coreProperties>
</file>