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8802" w14:textId="77777777" w:rsidR="00367F33" w:rsidRDefault="00367F33" w:rsidP="00367F33">
      <w:pPr>
        <w:spacing w:after="200" w:line="276" w:lineRule="auto"/>
        <w:rPr>
          <w:rFonts w:eastAsiaTheme="minorEastAsia" w:cs="Times New Roman"/>
          <w:b/>
          <w:noProof/>
          <w:szCs w:val="28"/>
          <w:lang w:val="en-US"/>
        </w:rPr>
      </w:pPr>
    </w:p>
    <w:p w14:paraId="7C288399" w14:textId="5444B192" w:rsidR="00367F33" w:rsidRPr="00650847" w:rsidRDefault="00367F33" w:rsidP="00367F33">
      <w:pPr>
        <w:rPr>
          <w:rFonts w:eastAsia="Arial Unicode MS" w:cs="Times New Roman"/>
          <w:szCs w:val="24"/>
        </w:rPr>
      </w:pPr>
      <w:r w:rsidRPr="00650847">
        <w:rPr>
          <w:rFonts w:eastAsia="Arial Unicode MS" w:cs="Times New Roman"/>
          <w:szCs w:val="24"/>
        </w:rPr>
        <w:t>_________________________</w:t>
      </w:r>
      <w:r>
        <w:rPr>
          <w:rFonts w:eastAsia="Arial Unicode MS" w:cs="Times New Roman"/>
          <w:szCs w:val="24"/>
          <w:lang w:val="en-US"/>
        </w:rPr>
        <w:t xml:space="preserve">   </w:t>
      </w:r>
      <w:r w:rsidRPr="00650847">
        <w:rPr>
          <w:rFonts w:eastAsia="Arial Unicode MS" w:cs="Times New Roman"/>
          <w:noProof/>
          <w:szCs w:val="24"/>
        </w:rPr>
        <w:drawing>
          <wp:inline distT="0" distB="0" distL="0" distR="0" wp14:anchorId="1774C219" wp14:editId="7546EF8D">
            <wp:extent cx="723900" cy="742950"/>
            <wp:effectExtent l="19050" t="0" r="0" b="0"/>
            <wp:docPr id="1697886004" name="Picture 4" descr="Rezultate imazhesh për logo e republikes s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e imazhesh për logo e republikes se shqiperi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0847">
        <w:rPr>
          <w:rFonts w:eastAsia="Arial Unicode MS" w:cs="Times New Roman"/>
          <w:szCs w:val="24"/>
        </w:rPr>
        <w:t>___________________________</w:t>
      </w:r>
    </w:p>
    <w:p w14:paraId="394D8888" w14:textId="77777777" w:rsidR="00367F33" w:rsidRPr="00367F33" w:rsidRDefault="00367F33" w:rsidP="00367F33">
      <w:pPr>
        <w:tabs>
          <w:tab w:val="left" w:pos="2730"/>
        </w:tabs>
        <w:spacing w:after="0"/>
        <w:jc w:val="center"/>
      </w:pPr>
      <w:r w:rsidRPr="00650847">
        <w:rPr>
          <w:rFonts w:cs="Times New Roman"/>
          <w:b/>
          <w:sz w:val="24"/>
          <w:szCs w:val="24"/>
          <w:lang w:eastAsia="en-GB"/>
        </w:rPr>
        <w:t>REPUBLIKA E SHQIPËRISË</w:t>
      </w:r>
    </w:p>
    <w:p w14:paraId="41394A78" w14:textId="250FAB75" w:rsidR="00367F33" w:rsidRDefault="00367F33" w:rsidP="00367F33">
      <w:pPr>
        <w:spacing w:after="0"/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MINISTRIA E DREJTËSISË</w:t>
      </w:r>
    </w:p>
    <w:p w14:paraId="362DAACC" w14:textId="4093431A" w:rsidR="00367F33" w:rsidRDefault="00367F33" w:rsidP="00367F33">
      <w:pPr>
        <w:spacing w:after="0"/>
        <w:jc w:val="center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DREJTORIA E PËRGJITHSHME E BURGJEVE</w:t>
      </w:r>
    </w:p>
    <w:p w14:paraId="546FEDC5" w14:textId="77777777" w:rsidR="00367F33" w:rsidRDefault="00367F33" w:rsidP="00367F33">
      <w:pPr>
        <w:spacing w:after="0"/>
        <w:jc w:val="center"/>
        <w:rPr>
          <w:rFonts w:cs="Times New Roman"/>
          <w:b/>
          <w:bCs/>
          <w:lang w:val="en-US"/>
        </w:rPr>
      </w:pPr>
    </w:p>
    <w:p w14:paraId="0601AD9C" w14:textId="2369FB2F" w:rsidR="00367F33" w:rsidRPr="00367F33" w:rsidRDefault="00367F33" w:rsidP="00367F33">
      <w:pPr>
        <w:spacing w:after="0"/>
        <w:jc w:val="center"/>
        <w:rPr>
          <w:rFonts w:cs="Times New Roman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F18AB" wp14:editId="10A6AC75">
                <wp:simplePos x="0" y="0"/>
                <wp:positionH relativeFrom="page">
                  <wp:posOffset>1380392</wp:posOffset>
                </wp:positionH>
                <wp:positionV relativeFrom="paragraph">
                  <wp:posOffset>204665</wp:posOffset>
                </wp:positionV>
                <wp:extent cx="4808904" cy="647700"/>
                <wp:effectExtent l="0" t="0" r="29845" b="57150"/>
                <wp:wrapNone/>
                <wp:docPr id="172322047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8904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5B9BD5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603E0E" w14:textId="1559F3BB" w:rsidR="00367F33" w:rsidRDefault="00367F33" w:rsidP="00E63E9B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noProof/>
                                <w:szCs w:val="28"/>
                                <w:lang w:val="en-US"/>
                              </w:rPr>
                              <w:t xml:space="preserve">NJOFTIM </w:t>
                            </w:r>
                            <w:r w:rsidR="00E63E9B">
                              <w:rPr>
                                <w:rFonts w:cs="Times New Roman"/>
                                <w:b/>
                                <w:noProof/>
                                <w:szCs w:val="28"/>
                                <w:lang w:val="en-US"/>
                              </w:rPr>
                              <w:t>PËR VËNDE TË LIRA NË IEVP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F18AB" id="Rectangle 3" o:spid="_x0000_s1026" style="position:absolute;left:0;text-align:left;margin-left:108.7pt;margin-top:16.1pt;width:378.6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" strokecolor="#9dc3e6" strokeweight="1pt">
                <v:fill color2="#bdd7ee" focus="100%" type="gradient"/>
                <v:shadow on="t" color="#1f4e79" opacity=".5" offset="1pt"/>
                <v:textbox>
                  <w:txbxContent>
                    <w:p w14:paraId="02603E0E" w14:textId="1559F3BB" w:rsidR="00367F33" w:rsidRDefault="00367F33" w:rsidP="00E63E9B">
                      <w:pPr>
                        <w:jc w:val="center"/>
                      </w:pPr>
                      <w:r>
                        <w:rPr>
                          <w:rFonts w:cs="Times New Roman"/>
                          <w:b/>
                          <w:noProof/>
                          <w:szCs w:val="28"/>
                          <w:lang w:val="en-US"/>
                        </w:rPr>
                        <w:t xml:space="preserve">NJOFTIM </w:t>
                      </w:r>
                      <w:r w:rsidR="00E63E9B">
                        <w:rPr>
                          <w:rFonts w:cs="Times New Roman"/>
                          <w:b/>
                          <w:noProof/>
                          <w:szCs w:val="28"/>
                          <w:lang w:val="en-US"/>
                        </w:rPr>
                        <w:t>PËR VËNDE TË LIRA NË IEVP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6973C37" w14:textId="25936A83" w:rsidR="00367F33" w:rsidRPr="00367F33" w:rsidRDefault="00367F33" w:rsidP="00367F33">
      <w:pPr>
        <w:rPr>
          <w:lang w:val="en-US"/>
        </w:rPr>
      </w:pPr>
    </w:p>
    <w:p w14:paraId="5841A3E1" w14:textId="77777777" w:rsidR="00367F33" w:rsidRDefault="00367F33" w:rsidP="009D17AA">
      <w:pPr>
        <w:spacing w:after="200" w:line="276" w:lineRule="auto"/>
        <w:ind w:left="-576"/>
        <w:rPr>
          <w:rFonts w:eastAsiaTheme="minorEastAsia" w:cs="Times New Roman"/>
          <w:b/>
          <w:noProof/>
          <w:sz w:val="24"/>
          <w:szCs w:val="24"/>
          <w:lang w:val="en-US"/>
        </w:rPr>
      </w:pPr>
    </w:p>
    <w:p w14:paraId="426827F4" w14:textId="77777777" w:rsidR="00367F33" w:rsidRDefault="00367F33" w:rsidP="009D17AA">
      <w:pPr>
        <w:spacing w:after="200" w:line="276" w:lineRule="auto"/>
        <w:ind w:left="-576"/>
        <w:rPr>
          <w:rFonts w:eastAsiaTheme="minorEastAsia" w:cs="Times New Roman"/>
          <w:b/>
          <w:noProof/>
          <w:sz w:val="24"/>
          <w:szCs w:val="24"/>
          <w:lang w:val="en-US"/>
        </w:rPr>
      </w:pPr>
    </w:p>
    <w:p w14:paraId="6046EED9" w14:textId="15F1ED26" w:rsidR="009D17AA" w:rsidRPr="00367F33" w:rsidRDefault="009D17AA" w:rsidP="00367F33">
      <w:pPr>
        <w:spacing w:after="200" w:line="276" w:lineRule="auto"/>
        <w:jc w:val="both"/>
        <w:rPr>
          <w:rFonts w:eastAsiaTheme="majorEastAsia" w:cs="Times New Roman"/>
          <w:b/>
          <w:color w:val="2E74B5" w:themeColor="accent1" w:themeShade="BF"/>
          <w:sz w:val="24"/>
          <w:szCs w:val="24"/>
          <w:lang w:val="en-US"/>
        </w:rPr>
      </w:pPr>
      <w:r w:rsidRPr="009D17AA">
        <w:rPr>
          <w:rFonts w:eastAsiaTheme="minorEastAsia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r w:rsidR="00E3335C" w:rsidRPr="00E3335C">
        <w:rPr>
          <w:rFonts w:eastAsia="Times New Roman" w:cs="Times New Roman"/>
          <w:b/>
          <w:bCs/>
          <w:color w:val="000000"/>
          <w:spacing w:val="-15"/>
          <w:kern w:val="36"/>
          <w:sz w:val="25"/>
          <w:szCs w:val="25"/>
          <w:lang w:val="en-US"/>
        </w:rPr>
        <w:t xml:space="preserve">                        </w:t>
      </w:r>
    </w:p>
    <w:p w14:paraId="1C45ECA7" w14:textId="4219D654" w:rsidR="009D17AA" w:rsidRPr="00B10F19" w:rsidRDefault="009D17AA" w:rsidP="00E3335C">
      <w:pPr>
        <w:shd w:val="clear" w:color="auto" w:fill="FFFFFF"/>
        <w:spacing w:before="100" w:beforeAutospacing="1" w:after="100" w:afterAutospacing="1" w:line="276" w:lineRule="auto"/>
        <w:ind w:left="-864"/>
        <w:jc w:val="both"/>
        <w:rPr>
          <w:rFonts w:eastAsia="Times New Roman" w:cs="Times New Roman"/>
          <w:color w:val="111111"/>
          <w:sz w:val="24"/>
          <w:szCs w:val="24"/>
          <w:lang w:val="sq-AL"/>
        </w:rPr>
      </w:pPr>
      <w:r w:rsidRPr="00B10F19">
        <w:rPr>
          <w:rFonts w:eastAsia="Times New Roman" w:cs="Times New Roman"/>
          <w:color w:val="111111"/>
          <w:sz w:val="24"/>
          <w:szCs w:val="24"/>
          <w:lang w:val="sq-AL"/>
        </w:rPr>
        <w:t>Në zbatim të ligjit nr. 139/2015 “Për vetëqeverisjen vendore” dhe ligjit nr. 15/2019 (ndryshuar me ligjin 47/2023, datë 22.6.2023)</w:t>
      </w:r>
      <w:r w:rsidR="00C42ECB" w:rsidRPr="00B10F19">
        <w:rPr>
          <w:rFonts w:eastAsia="Times New Roman" w:cs="Times New Roman"/>
          <w:color w:val="111111"/>
          <w:sz w:val="24"/>
          <w:szCs w:val="24"/>
          <w:lang w:val="sq-AL"/>
        </w:rPr>
        <w:t xml:space="preserve"> </w:t>
      </w:r>
      <w:r w:rsidRPr="00B10F19">
        <w:rPr>
          <w:rFonts w:eastAsia="Times New Roman" w:cs="Times New Roman"/>
          <w:color w:val="111111"/>
          <w:sz w:val="24"/>
          <w:szCs w:val="24"/>
          <w:lang w:val="sq-AL"/>
        </w:rPr>
        <w:t>përditësuar, “Për nxitjen e punësimit”, publikohet ” NJOFTIME PËR VENDE TË LIRA PUNE NË IEVP “, nga Drejtoria e Përgjithshme e Burgjeve Tiranë.</w:t>
      </w:r>
    </w:p>
    <w:p w14:paraId="419472C6" w14:textId="71922549" w:rsidR="009D17AA" w:rsidRPr="00B10F19" w:rsidRDefault="009D17AA" w:rsidP="00E3335C">
      <w:pPr>
        <w:shd w:val="clear" w:color="auto" w:fill="FFFFFF"/>
        <w:spacing w:before="100" w:beforeAutospacing="1" w:after="100" w:afterAutospacing="1" w:line="276" w:lineRule="auto"/>
        <w:ind w:left="-864"/>
        <w:jc w:val="both"/>
        <w:rPr>
          <w:rFonts w:eastAsia="Times New Roman" w:cs="Times New Roman"/>
          <w:color w:val="111111"/>
          <w:sz w:val="24"/>
          <w:szCs w:val="24"/>
          <w:lang w:val="sq-AL"/>
        </w:rPr>
      </w:pPr>
      <w:r w:rsidRPr="00B10F19">
        <w:rPr>
          <w:rFonts w:eastAsia="Times New Roman" w:cs="Times New Roman"/>
          <w:color w:val="111111"/>
          <w:sz w:val="24"/>
          <w:szCs w:val="24"/>
          <w:lang w:val="sq-AL"/>
        </w:rPr>
        <w:t>Bazuar në Ligjin Nr.80/2020 “Për Policinë e Burgjeve”, i ndryshuar Kreu IV, neni 28,</w:t>
      </w:r>
      <w:r w:rsidR="00B10F19">
        <w:rPr>
          <w:rFonts w:eastAsia="Times New Roman" w:cs="Times New Roman"/>
          <w:color w:val="111111"/>
          <w:sz w:val="24"/>
          <w:szCs w:val="24"/>
          <w:lang w:val="sq-AL"/>
        </w:rPr>
        <w:t xml:space="preserve"> </w:t>
      </w:r>
      <w:r w:rsidRPr="00B10F19">
        <w:rPr>
          <w:rFonts w:eastAsia="Times New Roman" w:cs="Times New Roman"/>
          <w:color w:val="111111"/>
          <w:sz w:val="24"/>
          <w:szCs w:val="24"/>
          <w:lang w:val="sq-AL"/>
        </w:rPr>
        <w:t>29; të Urdhrit të Kryeministrit Nr.68, datë 30.04.2024, “Për miratimin e strukturës dhe të organikës së Drejtorisë së Përgjithshme të Burgjeve dhe sistemit të institucioneve në varësi të saj”, </w:t>
      </w:r>
      <w:r w:rsidRPr="00B10F19">
        <w:rPr>
          <w:rFonts w:eastAsia="Times New Roman" w:cs="Times New Roman"/>
          <w:b/>
          <w:bCs/>
          <w:color w:val="111111"/>
          <w:sz w:val="24"/>
          <w:szCs w:val="24"/>
          <w:lang w:val="sq-AL"/>
        </w:rPr>
        <w:t>me qëllim plotësimin e vendeve vakante në shërbimet e sigurisë në sistemin e burgjeve dhe paraburgimeve, me punonjës të nivelit bazë të Institucioneve të Ekzekutimit të Vendimeve Penale njoftojmë:</w:t>
      </w:r>
    </w:p>
    <w:p w14:paraId="7703E0EE" w14:textId="77777777" w:rsidR="009D17AA" w:rsidRPr="00B10F19" w:rsidRDefault="009D17AA" w:rsidP="00E33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504"/>
        <w:jc w:val="both"/>
        <w:rPr>
          <w:rFonts w:eastAsia="Times New Roman" w:cs="Times New Roman"/>
          <w:color w:val="111111"/>
          <w:sz w:val="25"/>
          <w:szCs w:val="25"/>
          <w:lang w:val="sq-AL"/>
        </w:rPr>
      </w:pPr>
      <w:r w:rsidRPr="00B10F19">
        <w:rPr>
          <w:rFonts w:eastAsia="Times New Roman" w:cs="Times New Roman"/>
          <w:color w:val="111111"/>
          <w:sz w:val="25"/>
          <w:szCs w:val="25"/>
          <w:lang w:val="sq-AL"/>
        </w:rPr>
        <w:t>Shpalljen e kërkesës për rekrutim të punonjësve të policisë së burgjeve</w:t>
      </w:r>
    </w:p>
    <w:p w14:paraId="6AD903D8" w14:textId="77777777" w:rsidR="009D17AA" w:rsidRPr="00B10F19" w:rsidRDefault="009D17AA" w:rsidP="00E333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-504"/>
        <w:jc w:val="both"/>
        <w:rPr>
          <w:rFonts w:eastAsia="Times New Roman" w:cs="Times New Roman"/>
          <w:color w:val="111111"/>
          <w:sz w:val="25"/>
          <w:szCs w:val="25"/>
          <w:lang w:val="sq-AL"/>
        </w:rPr>
      </w:pPr>
      <w:r w:rsidRPr="00B10F19">
        <w:rPr>
          <w:rFonts w:eastAsia="Times New Roman" w:cs="Times New Roman"/>
          <w:color w:val="111111"/>
          <w:sz w:val="25"/>
          <w:szCs w:val="25"/>
          <w:lang w:val="sq-AL"/>
        </w:rPr>
        <w:t>Numri i vendeve për punonjës të policisë të rolit bazë:</w:t>
      </w:r>
    </w:p>
    <w:p w14:paraId="22755933" w14:textId="1B7C10B3" w:rsidR="009D17AA" w:rsidRPr="009D17AA" w:rsidRDefault="009D17AA" w:rsidP="00E33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-504"/>
        <w:jc w:val="both"/>
        <w:rPr>
          <w:rFonts w:eastAsia="Times New Roman" w:cs="Times New Roman"/>
          <w:color w:val="111111"/>
          <w:sz w:val="25"/>
          <w:szCs w:val="25"/>
          <w:lang w:val="en-US"/>
        </w:rPr>
      </w:pPr>
      <w:r w:rsidRPr="009D17AA">
        <w:rPr>
          <w:rFonts w:eastAsia="Times New Roman" w:cs="Times New Roman"/>
          <w:b/>
          <w:bCs/>
          <w:color w:val="111111"/>
          <w:sz w:val="25"/>
          <w:szCs w:val="25"/>
          <w:lang w:val="en-US"/>
        </w:rPr>
        <w:t>200</w:t>
      </w:r>
      <w:r w:rsidR="00367F33">
        <w:rPr>
          <w:rFonts w:eastAsia="Times New Roman" w:cs="Times New Roman"/>
          <w:b/>
          <w:bCs/>
          <w:color w:val="111111"/>
          <w:sz w:val="25"/>
          <w:szCs w:val="25"/>
          <w:lang w:val="en-US"/>
        </w:rPr>
        <w:t xml:space="preserve"> </w:t>
      </w:r>
      <w:proofErr w:type="gramStart"/>
      <w:r w:rsidR="00367F33">
        <w:rPr>
          <w:rFonts w:eastAsia="Times New Roman" w:cs="Times New Roman"/>
          <w:b/>
          <w:bCs/>
          <w:color w:val="111111"/>
          <w:sz w:val="25"/>
          <w:szCs w:val="25"/>
          <w:lang w:val="en-US"/>
        </w:rPr>
        <w:t xml:space="preserve">( </w:t>
      </w:r>
      <w:proofErr w:type="spellStart"/>
      <w:r w:rsidR="00367F33">
        <w:rPr>
          <w:rFonts w:eastAsia="Times New Roman" w:cs="Times New Roman"/>
          <w:b/>
          <w:bCs/>
          <w:color w:val="111111"/>
          <w:sz w:val="25"/>
          <w:szCs w:val="25"/>
          <w:lang w:val="en-US"/>
        </w:rPr>
        <w:t>Dyqind</w:t>
      </w:r>
      <w:proofErr w:type="spellEnd"/>
      <w:proofErr w:type="gramEnd"/>
      <w:r w:rsidR="00367F33">
        <w:rPr>
          <w:rFonts w:eastAsia="Times New Roman" w:cs="Times New Roman"/>
          <w:b/>
          <w:bCs/>
          <w:color w:val="111111"/>
          <w:sz w:val="25"/>
          <w:szCs w:val="25"/>
          <w:lang w:val="en-US"/>
        </w:rPr>
        <w:t xml:space="preserve"> )</w:t>
      </w:r>
    </w:p>
    <w:p w14:paraId="668408E6" w14:textId="1B783D1B" w:rsidR="0031743B" w:rsidRPr="00367F33" w:rsidRDefault="009D17AA" w:rsidP="00B10F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ind w:left="-504"/>
        <w:jc w:val="both"/>
        <w:rPr>
          <w:rFonts w:eastAsia="Times New Roman" w:cs="Times New Roman"/>
          <w:color w:val="111111"/>
          <w:sz w:val="25"/>
          <w:szCs w:val="25"/>
          <w:lang w:val="en-US"/>
        </w:rPr>
      </w:pPr>
      <w:proofErr w:type="spellStart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>Afati</w:t>
      </w:r>
      <w:proofErr w:type="spellEnd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>i</w:t>
      </w:r>
      <w:proofErr w:type="spellEnd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>dorëzimit</w:t>
      </w:r>
      <w:proofErr w:type="spellEnd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>të</w:t>
      </w:r>
      <w:proofErr w:type="spellEnd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>dokumentacionit</w:t>
      </w:r>
      <w:proofErr w:type="spellEnd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>deri</w:t>
      </w:r>
      <w:proofErr w:type="spellEnd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>më</w:t>
      </w:r>
      <w:proofErr w:type="spellEnd"/>
      <w:r w:rsidRPr="00367F33">
        <w:rPr>
          <w:rFonts w:eastAsia="Times New Roman" w:cs="Times New Roman"/>
          <w:color w:val="111111"/>
          <w:sz w:val="25"/>
          <w:szCs w:val="25"/>
          <w:lang w:val="en-US"/>
        </w:rPr>
        <w:t> </w:t>
      </w:r>
      <w:r w:rsidRPr="00367F33">
        <w:rPr>
          <w:rFonts w:eastAsia="Times New Roman" w:cs="Times New Roman"/>
          <w:b/>
          <w:bCs/>
          <w:color w:val="111111"/>
          <w:sz w:val="25"/>
          <w:szCs w:val="25"/>
          <w:lang w:val="en-US"/>
        </w:rPr>
        <w:t>03.03.2026</w:t>
      </w:r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, </w:t>
      </w:r>
      <w:proofErr w:type="spellStart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>sipas</w:t>
      </w:r>
      <w:proofErr w:type="spellEnd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>kushteve</w:t>
      </w:r>
      <w:proofErr w:type="spellEnd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>dhe</w:t>
      </w:r>
      <w:proofErr w:type="spellEnd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>kritereve</w:t>
      </w:r>
      <w:proofErr w:type="spellEnd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>të</w:t>
      </w:r>
      <w:proofErr w:type="spellEnd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 w:rsidRPr="00367F33">
        <w:rPr>
          <w:rFonts w:eastAsia="Times New Roman" w:cs="Times New Roman"/>
          <w:color w:val="111111"/>
          <w:sz w:val="25"/>
          <w:szCs w:val="25"/>
          <w:lang w:val="en-US"/>
        </w:rPr>
        <w:t>pë</w:t>
      </w:r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rcaktuara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në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njoftimin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zyrtar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të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Drejtorisë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së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Përgjithshme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të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Burgjeve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në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faqen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zyrtare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hyperlink r:id="rId9" w:history="1">
        <w:r w:rsidR="00367F33" w:rsidRPr="00AD2995">
          <w:rPr>
            <w:rStyle w:val="Hyperlink"/>
            <w:rFonts w:eastAsia="Times New Roman" w:cs="Times New Roman"/>
            <w:sz w:val="25"/>
            <w:szCs w:val="25"/>
            <w:lang w:val="en-US"/>
          </w:rPr>
          <w:t>https://dpbsh.gov.al/</w:t>
        </w:r>
      </w:hyperlink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,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rubrika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gram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“ </w:t>
      </w:r>
      <w:proofErr w:type="spell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Njoftime</w:t>
      </w:r>
      <w:proofErr w:type="spellEnd"/>
      <w:proofErr w:type="gram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</w:t>
      </w:r>
      <w:proofErr w:type="spellStart"/>
      <w:proofErr w:type="gramStart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>Punësimi</w:t>
      </w:r>
      <w:proofErr w:type="spellEnd"/>
      <w:r w:rsidR="00367F33">
        <w:rPr>
          <w:rFonts w:eastAsia="Times New Roman" w:cs="Times New Roman"/>
          <w:color w:val="111111"/>
          <w:sz w:val="25"/>
          <w:szCs w:val="25"/>
          <w:lang w:val="en-US"/>
        </w:rPr>
        <w:t xml:space="preserve"> ”</w:t>
      </w:r>
      <w:proofErr w:type="gramEnd"/>
    </w:p>
    <w:p w14:paraId="08E623B2" w14:textId="5CAC74DA" w:rsidR="0031743B" w:rsidRPr="00367F33" w:rsidRDefault="0031743B" w:rsidP="00E3335C">
      <w:pPr>
        <w:pStyle w:val="NormalWeb"/>
        <w:shd w:val="clear" w:color="auto" w:fill="FFFFFF"/>
        <w:spacing w:line="276" w:lineRule="auto"/>
        <w:jc w:val="both"/>
        <w:rPr>
          <w:color w:val="111111"/>
          <w:sz w:val="25"/>
          <w:szCs w:val="25"/>
        </w:rPr>
      </w:pPr>
    </w:p>
    <w:p w14:paraId="311B9548" w14:textId="77777777" w:rsidR="009D17AA" w:rsidRPr="00367F33" w:rsidRDefault="009D17AA" w:rsidP="00E3335C">
      <w:pPr>
        <w:jc w:val="both"/>
        <w:rPr>
          <w:rFonts w:cs="Times New Roman"/>
          <w:sz w:val="24"/>
          <w:szCs w:val="24"/>
          <w:lang w:val="en-US"/>
        </w:rPr>
      </w:pPr>
    </w:p>
    <w:sectPr w:rsidR="009D17AA" w:rsidRPr="00367F33" w:rsidSect="006C0B77">
      <w:headerReference w:type="default" r:id="rId10"/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F1E0" w14:textId="77777777" w:rsidR="002B2320" w:rsidRDefault="002B2320" w:rsidP="009D17AA">
      <w:pPr>
        <w:spacing w:after="0"/>
      </w:pPr>
      <w:r>
        <w:separator/>
      </w:r>
    </w:p>
  </w:endnote>
  <w:endnote w:type="continuationSeparator" w:id="0">
    <w:p w14:paraId="1CFE205B" w14:textId="77777777" w:rsidR="002B2320" w:rsidRDefault="002B2320" w:rsidP="009D17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C271" w14:textId="77777777" w:rsidR="00E3335C" w:rsidRPr="003321A2" w:rsidRDefault="00E3335C" w:rsidP="00E3335C">
    <w:pPr>
      <w:shd w:val="clear" w:color="auto" w:fill="FFFFFF" w:themeFill="background1"/>
      <w:tabs>
        <w:tab w:val="left" w:pos="0"/>
        <w:tab w:val="left" w:pos="2520"/>
      </w:tabs>
      <w:ind w:left="-283" w:right="-57"/>
      <w:rPr>
        <w:rFonts w:eastAsiaTheme="minorEastAsia" w:cs="Times New Roman"/>
        <w:noProof/>
        <w:sz w:val="18"/>
        <w:szCs w:val="18"/>
        <w:lang w:val="it-IT"/>
      </w:rPr>
    </w:pPr>
    <w:bookmarkStart w:id="0" w:name="_Hlk218510293"/>
    <w:r w:rsidRPr="003321A2">
      <w:rPr>
        <w:rFonts w:eastAsiaTheme="minorEastAsia"/>
        <w:vertAlign w:val="superscript"/>
      </w:rPr>
      <w:footnoteRef/>
    </w:r>
    <w:r w:rsidRPr="003321A2">
      <w:rPr>
        <w:rFonts w:eastAsiaTheme="minorEastAsia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3321A2">
      <w:rPr>
        <w:rFonts w:eastAsiaTheme="minorEastAsia" w:cs="Times New Roman"/>
        <w:noProof/>
        <w:sz w:val="18"/>
        <w:szCs w:val="18"/>
        <w:lang w:val="el-GR"/>
      </w:rPr>
      <w:t xml:space="preserve"> </w:t>
    </w:r>
    <w:hyperlink r:id="rId1" w:history="1">
      <w:r w:rsidRPr="002B5F5F">
        <w:rPr>
          <w:rStyle w:val="Hyperlink"/>
          <w:rFonts w:eastAsiaTheme="minorEastAsia" w:cs="Times New Roman"/>
          <w:noProof/>
          <w:sz w:val="18"/>
          <w:szCs w:val="18"/>
          <w:lang w:val="it-IT"/>
        </w:rPr>
        <w:t>bashkiapogradec@gmail.com</w:t>
      </w:r>
    </w:hyperlink>
    <w:r>
      <w:rPr>
        <w:rFonts w:eastAsiaTheme="minorEastAsia" w:cs="Times New Roman"/>
        <w:noProof/>
        <w:sz w:val="18"/>
        <w:szCs w:val="18"/>
        <w:lang w:val="el-GR"/>
      </w:rPr>
      <w:ptab w:relativeTo="margin" w:alignment="right" w:leader="none"/>
    </w:r>
    <w:r w:rsidRPr="003321A2">
      <w:rPr>
        <w:rFonts w:eastAsiaTheme="minorEastAsia" w:cs="Times New Roman"/>
        <w:noProof/>
        <w:sz w:val="18"/>
        <w:szCs w:val="18"/>
        <w:lang w:val="it-IT"/>
      </w:rPr>
      <w:t xml:space="preserve"> </w:t>
    </w:r>
  </w:p>
  <w:bookmarkEnd w:id="0"/>
  <w:p w14:paraId="766BB1F0" w14:textId="77777777" w:rsidR="00E3335C" w:rsidRPr="00E3335C" w:rsidRDefault="00E3335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6EA9" w14:textId="77777777" w:rsidR="002B2320" w:rsidRDefault="002B2320" w:rsidP="009D17AA">
      <w:pPr>
        <w:spacing w:after="0"/>
      </w:pPr>
      <w:r>
        <w:separator/>
      </w:r>
    </w:p>
  </w:footnote>
  <w:footnote w:type="continuationSeparator" w:id="0">
    <w:p w14:paraId="62ACD85F" w14:textId="77777777" w:rsidR="002B2320" w:rsidRDefault="002B2320" w:rsidP="009D17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E508" w14:textId="029DD5F5" w:rsidR="00E3335C" w:rsidRDefault="00E3335C">
    <w:pPr>
      <w:pStyle w:val="Header"/>
      <w:rPr>
        <w:rFonts w:eastAsiaTheme="minorEastAsia" w:cs="Times New Roman"/>
        <w:b/>
        <w:sz w:val="24"/>
        <w:szCs w:val="24"/>
        <w:lang w:val="it-IT"/>
      </w:rPr>
    </w:pPr>
  </w:p>
  <w:p w14:paraId="522CB1A6" w14:textId="77777777" w:rsidR="00E3335C" w:rsidRDefault="00E33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71F"/>
    <w:multiLevelType w:val="hybridMultilevel"/>
    <w:tmpl w:val="28465968"/>
    <w:lvl w:ilvl="0" w:tplc="04090017">
      <w:start w:val="1"/>
      <w:numFmt w:val="lowerLetter"/>
      <w:lvlText w:val="%1)"/>
      <w:lvlJc w:val="left"/>
      <w:pPr>
        <w:ind w:left="216" w:hanging="360"/>
      </w:p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" w15:restartNumberingAfterBreak="0">
    <w:nsid w:val="0D441BC1"/>
    <w:multiLevelType w:val="hybridMultilevel"/>
    <w:tmpl w:val="F4502A40"/>
    <w:lvl w:ilvl="0" w:tplc="04090017">
      <w:start w:val="1"/>
      <w:numFmt w:val="lowerLetter"/>
      <w:lvlText w:val="%1)"/>
      <w:lvlJc w:val="left"/>
      <w:pPr>
        <w:ind w:left="144" w:hanging="360"/>
      </w:p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1FAB0C46"/>
    <w:multiLevelType w:val="multilevel"/>
    <w:tmpl w:val="2258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C87307"/>
    <w:multiLevelType w:val="multilevel"/>
    <w:tmpl w:val="368AC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E2118"/>
    <w:multiLevelType w:val="hybridMultilevel"/>
    <w:tmpl w:val="51301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46600"/>
    <w:multiLevelType w:val="hybridMultilevel"/>
    <w:tmpl w:val="C91A89F2"/>
    <w:lvl w:ilvl="0" w:tplc="04090017">
      <w:start w:val="1"/>
      <w:numFmt w:val="lowerLetter"/>
      <w:lvlText w:val="%1)"/>
      <w:lvlJc w:val="left"/>
      <w:pPr>
        <w:ind w:left="-144" w:hanging="360"/>
      </w:pPr>
    </w:lvl>
    <w:lvl w:ilvl="1" w:tplc="04090019" w:tentative="1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6" w15:restartNumberingAfterBreak="0">
    <w:nsid w:val="6799145C"/>
    <w:multiLevelType w:val="multilevel"/>
    <w:tmpl w:val="841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A11C3B"/>
    <w:multiLevelType w:val="multilevel"/>
    <w:tmpl w:val="5BF4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93C08"/>
    <w:multiLevelType w:val="multilevel"/>
    <w:tmpl w:val="7A7C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487FE7"/>
    <w:multiLevelType w:val="multilevel"/>
    <w:tmpl w:val="2A78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43599D"/>
    <w:multiLevelType w:val="multilevel"/>
    <w:tmpl w:val="9D703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968055">
    <w:abstractNumId w:val="3"/>
  </w:num>
  <w:num w:numId="2" w16cid:durableId="1454053633">
    <w:abstractNumId w:val="6"/>
  </w:num>
  <w:num w:numId="3" w16cid:durableId="1161194336">
    <w:abstractNumId w:val="7"/>
  </w:num>
  <w:num w:numId="4" w16cid:durableId="434524118">
    <w:abstractNumId w:val="2"/>
  </w:num>
  <w:num w:numId="5" w16cid:durableId="281307632">
    <w:abstractNumId w:val="9"/>
  </w:num>
  <w:num w:numId="6" w16cid:durableId="1004745799">
    <w:abstractNumId w:val="5"/>
  </w:num>
  <w:num w:numId="7" w16cid:durableId="649792404">
    <w:abstractNumId w:val="4"/>
  </w:num>
  <w:num w:numId="8" w16cid:durableId="780800616">
    <w:abstractNumId w:val="10"/>
  </w:num>
  <w:num w:numId="9" w16cid:durableId="1148206560">
    <w:abstractNumId w:val="0"/>
  </w:num>
  <w:num w:numId="10" w16cid:durableId="509180961">
    <w:abstractNumId w:val="8"/>
  </w:num>
  <w:num w:numId="11" w16cid:durableId="124518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A"/>
    <w:rsid w:val="00213344"/>
    <w:rsid w:val="002B2320"/>
    <w:rsid w:val="0031743B"/>
    <w:rsid w:val="00367F33"/>
    <w:rsid w:val="00393118"/>
    <w:rsid w:val="00506EA5"/>
    <w:rsid w:val="006C0B77"/>
    <w:rsid w:val="00711428"/>
    <w:rsid w:val="0081024B"/>
    <w:rsid w:val="008242FF"/>
    <w:rsid w:val="00870751"/>
    <w:rsid w:val="00922C48"/>
    <w:rsid w:val="009D17AA"/>
    <w:rsid w:val="00A22978"/>
    <w:rsid w:val="00B10F19"/>
    <w:rsid w:val="00B915B7"/>
    <w:rsid w:val="00C42ECB"/>
    <w:rsid w:val="00E3335C"/>
    <w:rsid w:val="00E63E9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0AFB2"/>
  <w15:chartTrackingRefBased/>
  <w15:docId w15:val="{ED5F9568-67B0-40F8-A878-87AAC9A8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7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7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7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7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7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7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7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7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7A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7AA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7A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7AA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7A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7AA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D1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7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7A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9D1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7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7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7A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9D17A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17A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7AA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D17A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17AA"/>
    <w:rPr>
      <w:rFonts w:ascii="Times New Roman" w:hAnsi="Times New Roman"/>
      <w:sz w:val="28"/>
    </w:rPr>
  </w:style>
  <w:style w:type="character" w:styleId="Strong">
    <w:name w:val="Strong"/>
    <w:basedOn w:val="DefaultParagraphFont"/>
    <w:uiPriority w:val="22"/>
    <w:qFormat/>
    <w:rsid w:val="00213344"/>
    <w:rPr>
      <w:b/>
      <w:bCs/>
    </w:rPr>
  </w:style>
  <w:style w:type="paragraph" w:styleId="NormalWeb">
    <w:name w:val="Normal (Web)"/>
    <w:basedOn w:val="Normal"/>
    <w:uiPriority w:val="99"/>
    <w:unhideWhenUsed/>
    <w:rsid w:val="003174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174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pbsh.gov.a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6CA8E-143D-42C0-BBA6-962F4B64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Jugerta</dc:creator>
  <cp:keywords/>
  <dc:description/>
  <cp:lastModifiedBy>Laura Elmasllari</cp:lastModifiedBy>
  <cp:revision>2</cp:revision>
  <cp:lastPrinted>2026-02-09T11:10:00Z</cp:lastPrinted>
  <dcterms:created xsi:type="dcterms:W3CDTF">2026-02-09T11:12:00Z</dcterms:created>
  <dcterms:modified xsi:type="dcterms:W3CDTF">2026-02-09T11:12:00Z</dcterms:modified>
</cp:coreProperties>
</file>