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5" w:rsidRDefault="00C36EF0">
      <w:r>
        <w:rPr>
          <w:noProof/>
          <w:lang w:val="en-US"/>
        </w:rPr>
        <w:pict>
          <v:rect id="_x0000_s1026" style="position:absolute;margin-left:-12pt;margin-top:3.25pt;width:522pt;height:42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081ED5" w:rsidRPr="007B3951" w:rsidRDefault="00081ED5" w:rsidP="00081ED5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9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SHPALLJE P</w:t>
                  </w:r>
                  <w:r w:rsidRPr="007B39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ËR NËPUNËS CIVIL PËR LËVIZJE PARALELE DHE PRANIMIN NË SHËRBIMIN CIVIL </w:t>
                  </w:r>
                </w:p>
                <w:p w:rsidR="00081ED5" w:rsidRDefault="00081ED5" w:rsidP="00081ED5"/>
              </w:txbxContent>
            </v:textbox>
          </v:rect>
        </w:pict>
      </w:r>
    </w:p>
    <w:p w:rsidR="00081ED5" w:rsidRPr="00081ED5" w:rsidRDefault="00081ED5" w:rsidP="00081ED5"/>
    <w:p w:rsidR="00081ED5" w:rsidRPr="00081ED5" w:rsidRDefault="00081ED5" w:rsidP="00081ED5"/>
    <w:p w:rsidR="00081ED5" w:rsidRPr="00081ED5" w:rsidRDefault="00081ED5" w:rsidP="00081ED5"/>
    <w:p w:rsidR="00081ED5" w:rsidRDefault="00081ED5" w:rsidP="00081ED5"/>
    <w:p w:rsidR="00081ED5" w:rsidRDefault="00081ED5" w:rsidP="00081ED5">
      <w:pPr>
        <w:tabs>
          <w:tab w:val="left" w:pos="0"/>
          <w:tab w:val="left" w:pos="5490"/>
          <w:tab w:val="left" w:pos="7020"/>
        </w:tabs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Pogradec, më </w:t>
      </w:r>
      <w:r w:rsidR="00E818FD">
        <w:rPr>
          <w:rFonts w:ascii="Times New Roman" w:hAnsi="Times New Roman" w:cs="Times New Roman"/>
          <w:b/>
          <w:noProof/>
          <w:sz w:val="24"/>
          <w:szCs w:val="24"/>
        </w:rPr>
        <w:t xml:space="preserve"> 16</w:t>
      </w:r>
      <w:r w:rsidR="003153FE">
        <w:rPr>
          <w:rFonts w:ascii="Times New Roman" w:hAnsi="Times New Roman" w:cs="Times New Roman"/>
          <w:b/>
          <w:noProof/>
          <w:sz w:val="24"/>
          <w:szCs w:val="24"/>
        </w:rPr>
        <w:t>.12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:rsidR="00081ED5" w:rsidRDefault="00081ED5" w:rsidP="00081ED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1ED5" w:rsidRDefault="00081ED5" w:rsidP="00081ED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9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>ër pranimin, lëvizjen paralele, periudhën e provës dhe emërimin në kategorinë ekzekutive” të Këshillit të Ministrave, Një</w:t>
      </w:r>
      <w:r w:rsidRPr="002F7B3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2F7B31">
        <w:rPr>
          <w:rFonts w:ascii="Times New Roman" w:hAnsi="Times New Roman" w:cs="Times New Roman"/>
          <w:sz w:val="24"/>
          <w:szCs w:val="24"/>
        </w:rPr>
        <w:t>zore pranë Bashkisë Pogradec shpall proçedurat e lëvizjes paralele dhe të pranimit në shërbimin civil për kateg</w:t>
      </w:r>
      <w:r>
        <w:rPr>
          <w:rFonts w:ascii="Times New Roman" w:hAnsi="Times New Roman" w:cs="Times New Roman"/>
          <w:sz w:val="24"/>
          <w:szCs w:val="24"/>
        </w:rPr>
        <w:t>orinë ekzekutive, për pozicionin</w:t>
      </w:r>
      <w:r w:rsidRPr="002F7B31">
        <w:rPr>
          <w:rFonts w:ascii="Times New Roman" w:hAnsi="Times New Roman" w:cs="Times New Roman"/>
          <w:sz w:val="24"/>
          <w:szCs w:val="24"/>
        </w:rPr>
        <w:t>:</w:t>
      </w:r>
    </w:p>
    <w:p w:rsidR="0087557D" w:rsidRDefault="0087557D" w:rsidP="00081ED5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81ED5" w:rsidRPr="0087557D" w:rsidRDefault="00081ED5" w:rsidP="00081ED5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 (Një) p</w:t>
      </w:r>
      <w:r w:rsidRPr="008E08E7">
        <w:rPr>
          <w:rFonts w:ascii="Times New Roman" w:hAnsi="Times New Roman" w:cs="Times New Roman"/>
          <w:b/>
          <w:sz w:val="24"/>
          <w:szCs w:val="24"/>
        </w:rPr>
        <w:t>ozicion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B3951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87557D"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Specialist </w:t>
      </w:r>
      <w:r w:rsidR="00BA06B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për </w:t>
      </w:r>
      <w:r w:rsidR="0087557D"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>titujt e pronësisë në Nj.A Udënisht</w:t>
      </w:r>
      <w:r w:rsid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 pranë </w:t>
      </w:r>
      <w:r w:rsidR="0087557D"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Sektorit të  Trajtimit të Titujve të Pronësisë, </w:t>
      </w:r>
      <w:r w:rsidR="0087557D" w:rsidRPr="0087557D">
        <w:rPr>
          <w:rFonts w:ascii="Times New Roman" w:hAnsi="Times New Roman" w:cs="Times New Roman"/>
          <w:b/>
          <w:bCs/>
          <w:sz w:val="24"/>
          <w:szCs w:val="24"/>
        </w:rPr>
        <w:t xml:space="preserve">Drejtoria e Emergjencave, Strehimit dhe </w:t>
      </w:r>
      <w:r w:rsidR="0087557D"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Administrimit të Tokës  Bujqësore në Njësitë Administrative</w:t>
      </w:r>
      <w:r w:rsidR="0087557D">
        <w:rPr>
          <w:rFonts w:ascii="Times New Roman" w:hAnsi="Times New Roman" w:cs="Times New Roman"/>
          <w:b/>
          <w:bCs/>
          <w:sz w:val="24"/>
          <w:szCs w:val="24"/>
        </w:rPr>
        <w:t>, Kategoria e pagës IV-a.</w:t>
      </w:r>
    </w:p>
    <w:p w:rsidR="00081ED5" w:rsidRDefault="00081ED5" w:rsidP="0008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Pozicionet më sipër, u ofrohen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fillimisht nëpunësve civilë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të së njëjtës kategori për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edurën e lëvizjes paralele! Vetëm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në rast se në përfundim të proc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edurës së lëv</w:t>
      </w:r>
      <w:r>
        <w:rPr>
          <w:rFonts w:ascii="Times New Roman" w:hAnsi="Times New Roman" w:cs="Times New Roman"/>
          <w:sz w:val="24"/>
          <w:szCs w:val="24"/>
          <w:highlight w:val="yellow"/>
        </w:rPr>
        <w:t>izjes paralele, rezulton se këto pozicione janë ende vakante, ato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janë të vlefsh</w:t>
      </w:r>
      <w:r>
        <w:rPr>
          <w:rFonts w:ascii="Times New Roman" w:hAnsi="Times New Roman" w:cs="Times New Roman"/>
          <w:sz w:val="24"/>
          <w:szCs w:val="24"/>
          <w:highlight w:val="yellow"/>
        </w:rPr>
        <w:t>ëm për konkurrimin nëpërmjet proc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edurës së ngritjes në detyrë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ED5" w:rsidRDefault="00081ED5" w:rsidP="0008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të gjitha proc</w:t>
      </w:r>
      <w:r w:rsidRPr="00DC69AE">
        <w:rPr>
          <w:rFonts w:ascii="Times New Roman" w:hAnsi="Times New Roman" w:cs="Times New Roman"/>
          <w:sz w:val="24"/>
          <w:szCs w:val="24"/>
        </w:rPr>
        <w:t>edurat (lëvizje paralele, ngritje në detyrë) aplikohet në të njëjtën kohë!</w:t>
      </w:r>
    </w:p>
    <w:p w:rsidR="00BA06B2" w:rsidRPr="00DC69AE" w:rsidRDefault="00BA06B2" w:rsidP="00081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6"/>
      </w:tblGrid>
      <w:tr w:rsidR="0087557D" w:rsidTr="0087557D">
        <w:trPr>
          <w:trHeight w:val="918"/>
        </w:trPr>
        <w:tc>
          <w:tcPr>
            <w:tcW w:w="9526" w:type="dxa"/>
          </w:tcPr>
          <w:p w:rsidR="0087557D" w:rsidRPr="00DC69AE" w:rsidRDefault="0087557D" w:rsidP="0087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ELE:     </w:t>
            </w:r>
            <w:r w:rsidR="00E818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="003153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.12.</w:t>
            </w:r>
            <w:r w:rsidRPr="00056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557D" w:rsidRPr="00081ED5" w:rsidRDefault="0087557D" w:rsidP="0087557D">
            <w:pPr>
              <w:tabs>
                <w:tab w:val="left" w:pos="60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mentave për NGRITJE NE DETYRE: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8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04.01</w:t>
            </w:r>
            <w:r w:rsidR="003153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56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818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57D" w:rsidRDefault="0087557D" w:rsidP="0087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7D" w:rsidRPr="00081ED5" w:rsidRDefault="00081ED5" w:rsidP="00BA06B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88" w:rsidRDefault="00BA06B2" w:rsidP="00BA06B2">
      <w:pPr>
        <w:tabs>
          <w:tab w:val="left" w:pos="60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951">
        <w:rPr>
          <w:rFonts w:ascii="Times New Roman" w:hAnsi="Times New Roman" w:cs="Times New Roman"/>
          <w:b/>
          <w:sz w:val="24"/>
          <w:szCs w:val="24"/>
        </w:rPr>
        <w:t>Përshkrimi përgjithësues i punës për pozicionin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Specialist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për </w:t>
      </w:r>
      <w:r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>titujt e pronësisë në Nj.A Udënisht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 pranë </w:t>
      </w:r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Sektorit të  Trajtimit të Titujve të Pronësisë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71462F" w:rsidRDefault="0071462F" w:rsidP="00BA06B2">
      <w:pPr>
        <w:tabs>
          <w:tab w:val="left" w:pos="60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>Menaxhon dhe merr masa për mbrojtjen e tokës në territorin brenda ndarjes administrative territoriale te bashkisë nëpërmjet zyrës së menaxhimit dhe mbrojtjes së tokës</w:t>
      </w: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>Ruan të dhënat kadastrale mbi tokën bujqësore dhe kategoritë e tjera të saj dhe i pasqyron ato në dokumentacionin kadastral</w:t>
      </w: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>Rifreskon të dhënat kadastrale mbi tokën bujqësore dhe kategoritë e tjera të saj dhe i pasqyron ato në dokumentacionin kadastral</w:t>
      </w: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lastRenderedPageBreak/>
        <w:t>Ndjek zbatimin e proçedurave për qiradhënien e tokave bujqësore të pandara</w:t>
      </w: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>Harton projekte për skemat mbështetëse  për subvencionet e bujqësisë</w:t>
      </w:r>
    </w:p>
    <w:p w:rsidR="00BA06B2" w:rsidRPr="0071462F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>Bashkëpunon dhe shkëmben të dhëna me seksionin e Administrimit dhe Mbrojtjes së Tokës në qark</w:t>
      </w:r>
    </w:p>
    <w:p w:rsidR="00BA06B2" w:rsidRDefault="00BA06B2" w:rsidP="00BA06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62F">
        <w:rPr>
          <w:rFonts w:ascii="Times New Roman" w:hAnsi="Times New Roman" w:cs="Times New Roman"/>
          <w:sz w:val="24"/>
          <w:szCs w:val="24"/>
        </w:rPr>
        <w:t xml:space="preserve"> Përgjigjet për menaxhimin dhe mbrojtjen e tokës bujqësore, në pronësi shtetërore dhe në pronësi private, si dhe të kategorive të resurseve të tjera për të gjithë territorin në juridiksionin e bashkisë(njësisë administrative)</w:t>
      </w:r>
    </w:p>
    <w:p w:rsidR="0071462F" w:rsidRPr="0071462F" w:rsidRDefault="0071462F" w:rsidP="00714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62F" w:rsidRDefault="00C36EF0" w:rsidP="00BA06B2">
      <w:pPr>
        <w:tabs>
          <w:tab w:val="left" w:pos="6000"/>
        </w:tabs>
        <w:jc w:val="both"/>
      </w:pPr>
      <w:r>
        <w:rPr>
          <w:noProof/>
          <w:lang w:val="en-US"/>
        </w:rPr>
        <w:pict>
          <v:roundrect id="_x0000_s1027" style="position:absolute;left:0;text-align:left;margin-left:5.25pt;margin-top:6.4pt;width:159pt;height:33.7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1462F" w:rsidRPr="00E00038" w:rsidRDefault="0071462F" w:rsidP="0071462F"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1.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ËVIZJA  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PARALELE</w:t>
                  </w:r>
                </w:p>
              </w:txbxContent>
            </v:textbox>
          </v:roundrect>
        </w:pict>
      </w:r>
    </w:p>
    <w:p w:rsidR="0071462F" w:rsidRPr="0071462F" w:rsidRDefault="0071462F" w:rsidP="0071462F"/>
    <w:p w:rsidR="0071462F" w:rsidRPr="0071462F" w:rsidRDefault="0071462F" w:rsidP="0071462F"/>
    <w:p w:rsidR="0071462F" w:rsidRDefault="0071462F" w:rsidP="0071462F"/>
    <w:p w:rsidR="0071462F" w:rsidRPr="00223240" w:rsidRDefault="0071462F" w:rsidP="00714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 w:rsidR="00AB34E7">
        <w:rPr>
          <w:rFonts w:ascii="Times New Roman" w:hAnsi="Times New Roman" w:cs="Times New Roman"/>
          <w:sz w:val="24"/>
          <w:szCs w:val="24"/>
        </w:rPr>
        <w:t>për këtë proc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</w:p>
    <w:p w:rsidR="0071462F" w:rsidRPr="00485E32" w:rsidRDefault="0071462F" w:rsidP="00714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71462F" w:rsidRPr="00223240" w:rsidRDefault="0071462F" w:rsidP="00714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71462F" w:rsidRPr="00223240" w:rsidRDefault="0071462F" w:rsidP="0071462F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je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23240">
        <w:rPr>
          <w:rFonts w:ascii="Times New Roman" w:hAnsi="Times New Roman" w:cs="Times New Roman"/>
          <w:sz w:val="24"/>
          <w:szCs w:val="24"/>
        </w:rPr>
        <w:t xml:space="preserve"> nëpunës civilë </w:t>
      </w:r>
      <w:r>
        <w:rPr>
          <w:rFonts w:ascii="Times New Roman" w:hAnsi="Times New Roman" w:cs="Times New Roman"/>
          <w:sz w:val="24"/>
          <w:szCs w:val="24"/>
        </w:rPr>
        <w:t>i konfirmuar, brënda të njëjtës kategori</w:t>
      </w:r>
      <w:r w:rsidRPr="0022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62F" w:rsidRPr="00223240" w:rsidRDefault="0071462F" w:rsidP="0071462F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 xml:space="preserve">Të mos kenë masë disiplinore në fuqi; </w:t>
      </w:r>
    </w:p>
    <w:p w:rsidR="0071462F" w:rsidRPr="0071462F" w:rsidRDefault="0071462F" w:rsidP="0071462F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kenë të paktën vlerësimin e fundit “mirë” apo “shumë mirë”.</w:t>
      </w:r>
    </w:p>
    <w:p w:rsidR="0071462F" w:rsidRPr="00223240" w:rsidRDefault="0071462F" w:rsidP="00714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0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71462F" w:rsidRPr="00836D10" w:rsidRDefault="0071462F" w:rsidP="0071462F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1.Të zotërojnë diplomë</w:t>
      </w:r>
      <w:r>
        <w:rPr>
          <w:rFonts w:ascii="Times New Roman" w:hAnsi="Times New Roman" w:cs="Times New Roman"/>
          <w:sz w:val="24"/>
          <w:szCs w:val="24"/>
        </w:rPr>
        <w:t xml:space="preserve"> të nivelit “Master Profesional</w:t>
      </w:r>
      <w:r w:rsidRPr="00836D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D10">
        <w:rPr>
          <w:rFonts w:ascii="Times New Roman" w:hAnsi="Times New Roman" w:cs="Times New Roman"/>
          <w:sz w:val="24"/>
          <w:szCs w:val="24"/>
        </w:rPr>
        <w:t xml:space="preserve">në Shkenca </w:t>
      </w:r>
      <w:r>
        <w:rPr>
          <w:rFonts w:ascii="Times New Roman" w:hAnsi="Times New Roman" w:cs="Times New Roman"/>
          <w:sz w:val="24"/>
          <w:szCs w:val="24"/>
        </w:rPr>
        <w:t xml:space="preserve">Agronomike, Shkenca Juridike  </w:t>
      </w:r>
      <w:r w:rsidRPr="00836D10">
        <w:rPr>
          <w:rFonts w:ascii="Times New Roman" w:hAnsi="Times New Roman" w:cs="Times New Roman"/>
          <w:sz w:val="24"/>
          <w:szCs w:val="24"/>
        </w:rPr>
        <w:t xml:space="preserve"> (Diplomat të cilat janë marrë jashtë vendit, duhet të jenë të njohura paraprakisht pranë institucionit përgjegjës për njehsimin e diplomave sipas legjislacionit në fuqi).</w:t>
      </w:r>
    </w:p>
    <w:p w:rsidR="0071462F" w:rsidRDefault="0071462F" w:rsidP="0071462F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2. Të kenë eksperiencë pune jo më pak se një vit, në administratën shtetërore dhe/ose institucione të pavarura dhe/ose institucionet e Qeverisjes Vendore </w:t>
      </w:r>
    </w:p>
    <w:p w:rsidR="0071462F" w:rsidRPr="00836D10" w:rsidRDefault="0071462F" w:rsidP="0071462F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6D10">
        <w:rPr>
          <w:rFonts w:ascii="Times New Roman" w:hAnsi="Times New Roman" w:cs="Times New Roman"/>
          <w:sz w:val="24"/>
          <w:szCs w:val="24"/>
        </w:rPr>
        <w:t xml:space="preserve">Të kenë aftësi të mira komunikuese dhe të punës në grupe. </w:t>
      </w:r>
    </w:p>
    <w:p w:rsidR="0071462F" w:rsidRDefault="0071462F" w:rsidP="0071462F">
      <w:pPr>
        <w:tabs>
          <w:tab w:val="left" w:pos="5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6D10">
        <w:rPr>
          <w:rFonts w:ascii="Times New Roman" w:hAnsi="Times New Roman" w:cs="Times New Roman"/>
          <w:sz w:val="24"/>
          <w:szCs w:val="24"/>
        </w:rPr>
        <w:t>. Të zotërojnë shumë mirë gjuhën angleze</w:t>
      </w:r>
    </w:p>
    <w:p w:rsidR="0071462F" w:rsidRDefault="0071462F" w:rsidP="0071462F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71462F" w:rsidRDefault="0071462F" w:rsidP="00714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1.2 DOKUMENTACIONI, MËNYRA DHE AFATI I DORËZIMIT</w:t>
      </w:r>
    </w:p>
    <w:p w:rsidR="00AB34E7" w:rsidRDefault="00AB34E7" w:rsidP="00AB3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AB34E7" w:rsidRDefault="00AB34E7" w:rsidP="00AB3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 xml:space="preserve">Jetëshkrim i aplikantit; </w:t>
      </w:r>
    </w:p>
    <w:p w:rsidR="00AB34E7" w:rsidRDefault="00AB34E7" w:rsidP="00AB3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AB34E7" w:rsidRPr="00701652" w:rsidRDefault="00AB34E7" w:rsidP="00AB3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AB34E7" w:rsidRPr="00223240" w:rsidRDefault="00AB34E7" w:rsidP="00AB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AB34E7" w:rsidRPr="00223240" w:rsidRDefault="00AB34E7" w:rsidP="00AB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AB34E7" w:rsidRPr="00223240" w:rsidRDefault="00AB34E7" w:rsidP="00AB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AB34E7" w:rsidRPr="00223240" w:rsidRDefault="00AB34E7" w:rsidP="00AB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AB34E7" w:rsidRPr="00223240" w:rsidRDefault="00AB34E7" w:rsidP="00AB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AB34E7" w:rsidRDefault="00AB34E7" w:rsidP="00AB34E7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i-</w:t>
      </w:r>
      <w:r w:rsidRPr="00562301">
        <w:rPr>
          <w:rFonts w:ascii="Times New Roman" w:hAnsi="Times New Roman" w:cs="Times New Roman"/>
          <w:sz w:val="24"/>
          <w:szCs w:val="24"/>
        </w:rPr>
        <w:t>Çdo dokumentacion tjetër që vërteton dokumentet e përmendura në jetëshkrimin tuaj</w:t>
      </w:r>
    </w:p>
    <w:p w:rsidR="00AB34E7" w:rsidRDefault="00AB34E7" w:rsidP="00AB34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4E7" w:rsidRDefault="00AB34E7" w:rsidP="00AB34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4E7" w:rsidRPr="008B6FD8" w:rsidRDefault="00AB34E7" w:rsidP="00AB34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AB34E7" w:rsidRDefault="00AB34E7" w:rsidP="00AB34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datën</w:t>
      </w:r>
      <w:r w:rsidR="00E818FD">
        <w:rPr>
          <w:rFonts w:ascii="Times New Roman" w:hAnsi="Times New Roman" w:cs="Times New Roman"/>
          <w:b/>
          <w:noProof/>
          <w:sz w:val="24"/>
          <w:szCs w:val="24"/>
        </w:rPr>
        <w:t xml:space="preserve"> 27</w:t>
      </w:r>
      <w:r w:rsidR="003153FE">
        <w:rPr>
          <w:rFonts w:ascii="Times New Roman" w:hAnsi="Times New Roman" w:cs="Times New Roman"/>
          <w:b/>
          <w:noProof/>
          <w:sz w:val="24"/>
          <w:szCs w:val="24"/>
        </w:rPr>
        <w:t xml:space="preserve">. 12. 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28A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AB34E7" w:rsidRPr="007766D6" w:rsidRDefault="00AB34E7" w:rsidP="00AB34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 E NJOHURIVE, AFTËSITË DHE CILËSITË MBI TË CILAT DO TË ZHVILLOHET INTERVISTA </w:t>
      </w:r>
    </w:p>
    <w:p w:rsidR="00AB34E7" w:rsidRDefault="00AB34E7" w:rsidP="00AB3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AB34E7" w:rsidRPr="00AB34E7" w:rsidRDefault="00AB34E7" w:rsidP="00AB34E7">
      <w:pPr>
        <w:pStyle w:val="ListParagraph"/>
        <w:numPr>
          <w:ilvl w:val="0"/>
          <w:numId w:val="3"/>
        </w:numPr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34E7">
        <w:rPr>
          <w:rFonts w:ascii="Times New Roman" w:hAnsi="Times New Roman" w:cs="Times New Roman"/>
          <w:sz w:val="24"/>
          <w:szCs w:val="24"/>
        </w:rPr>
        <w:t>Njohuritë mbi Ligjin Nr. 152/2013,</w:t>
      </w:r>
      <w:r w:rsidRPr="00AB34E7">
        <w:rPr>
          <w:rFonts w:ascii="Times New Roman" w:hAnsi="Times New Roman" w:cs="Times New Roman"/>
          <w:i/>
          <w:sz w:val="24"/>
          <w:szCs w:val="24"/>
        </w:rPr>
        <w:t>“Për nëpunësin civil”</w:t>
      </w:r>
      <w:r w:rsidRPr="00AB34E7">
        <w:rPr>
          <w:rFonts w:ascii="Times New Roman" w:hAnsi="Times New Roman" w:cs="Times New Roman"/>
          <w:sz w:val="24"/>
          <w:szCs w:val="24"/>
        </w:rPr>
        <w:t>, i ndryshuar, dhe aktet nënligjore dalë në zbatim të tij.</w:t>
      </w:r>
    </w:p>
    <w:p w:rsidR="00AB34E7" w:rsidRPr="00AB34E7" w:rsidRDefault="00AB34E7" w:rsidP="00AB34E7">
      <w:pPr>
        <w:pStyle w:val="ListParagraph"/>
        <w:numPr>
          <w:ilvl w:val="0"/>
          <w:numId w:val="3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34E7">
        <w:rPr>
          <w:rFonts w:ascii="Times New Roman" w:hAnsi="Times New Roman" w:cs="Times New Roman"/>
          <w:sz w:val="24"/>
          <w:szCs w:val="24"/>
        </w:rPr>
        <w:t>Njohuritë mbi Ligjin Nr. 9131, datë 08.09.2003,</w:t>
      </w:r>
      <w:r w:rsidRPr="00AB34E7">
        <w:rPr>
          <w:rFonts w:ascii="Times New Roman" w:hAnsi="Times New Roman" w:cs="Times New Roman"/>
          <w:i/>
          <w:sz w:val="24"/>
          <w:szCs w:val="24"/>
        </w:rPr>
        <w:t>“Për rregullat e etikës në administratën publike”</w:t>
      </w:r>
      <w:r w:rsidRPr="00AB34E7">
        <w:rPr>
          <w:rFonts w:ascii="Times New Roman" w:hAnsi="Times New Roman" w:cs="Times New Roman"/>
          <w:sz w:val="24"/>
          <w:szCs w:val="24"/>
        </w:rPr>
        <w:t>.</w:t>
      </w:r>
    </w:p>
    <w:p w:rsidR="00AB34E7" w:rsidRPr="00AB34E7" w:rsidRDefault="00AB34E7" w:rsidP="00AB34E7">
      <w:pPr>
        <w:pStyle w:val="ListParagraph"/>
        <w:numPr>
          <w:ilvl w:val="0"/>
          <w:numId w:val="3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34E7">
        <w:rPr>
          <w:rFonts w:ascii="Times New Roman" w:hAnsi="Times New Roman" w:cs="Times New Roman"/>
          <w:sz w:val="24"/>
          <w:szCs w:val="24"/>
        </w:rPr>
        <w:t>Ligji nr.9817, datë 22.10.2007, “ Për bujqësinë dhe zhvillimin rural”,</w:t>
      </w:r>
    </w:p>
    <w:p w:rsidR="00AB34E7" w:rsidRPr="00451343" w:rsidRDefault="00AB34E7" w:rsidP="00AB34E7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Ligji nr.20</w:t>
      </w:r>
      <w:r w:rsidRPr="00451343">
        <w:rPr>
          <w:rFonts w:ascii="Times New Roman" w:hAnsi="Times New Roman" w:cs="Times New Roman"/>
          <w:sz w:val="24"/>
          <w:szCs w:val="24"/>
        </w:rPr>
        <w:t>, “Për përfundimin e proceseve kalimtare të pronësisë në Republikën e Shqipërisë”</w:t>
      </w:r>
    </w:p>
    <w:p w:rsidR="00AB34E7" w:rsidRPr="00AB34E7" w:rsidRDefault="00AB34E7" w:rsidP="00AB34E7">
      <w:pPr>
        <w:pStyle w:val="ListParagraph"/>
        <w:numPr>
          <w:ilvl w:val="0"/>
          <w:numId w:val="3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34E7">
        <w:rPr>
          <w:rFonts w:ascii="Times New Roman" w:hAnsi="Times New Roman" w:cs="Times New Roman"/>
          <w:sz w:val="24"/>
          <w:szCs w:val="24"/>
        </w:rPr>
        <w:t>Ligji nr.139/2015 “ Për vetëqeverisjen vendore”, i ndryshuar</w:t>
      </w:r>
    </w:p>
    <w:p w:rsidR="00AB34E7" w:rsidRDefault="00AB34E7" w:rsidP="00AB34E7">
      <w:pPr>
        <w:pStyle w:val="ListParagraph"/>
        <w:numPr>
          <w:ilvl w:val="0"/>
          <w:numId w:val="3"/>
        </w:num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B34E7">
        <w:rPr>
          <w:rFonts w:ascii="Times New Roman" w:hAnsi="Times New Roman" w:cs="Times New Roman"/>
          <w:sz w:val="24"/>
          <w:szCs w:val="24"/>
        </w:rPr>
        <w:t>Ligji nr. 9948 datë 07.07.2008 “Për shqyrtimin e vlefshmërisë ligjore të krijimit të titujve të pronësisë mbi token bujqësore”</w:t>
      </w:r>
    </w:p>
    <w:p w:rsidR="00AB34E7" w:rsidRDefault="00AB34E7" w:rsidP="00AB34E7">
      <w:pPr>
        <w:pStyle w:val="ListParagraph"/>
        <w:ind w:left="360"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B34E7" w:rsidRDefault="00AB34E7" w:rsidP="00AB34E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AB34E7" w:rsidRPr="009117A8" w:rsidRDefault="00AB34E7" w:rsidP="00AB34E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E7" w:rsidRPr="00AB34E7" w:rsidRDefault="00AB34E7" w:rsidP="00AB3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Kandidatët do të vlerësohen për përvojën, trajnimet apo kualifikim</w:t>
      </w:r>
      <w:r>
        <w:rPr>
          <w:rFonts w:ascii="Times New Roman" w:hAnsi="Times New Roman" w:cs="Times New Roman"/>
          <w:sz w:val="24"/>
          <w:szCs w:val="24"/>
        </w:rPr>
        <w:t>et e lidhura me fushën, si dhe c</w:t>
      </w:r>
      <w:r w:rsidRPr="00836D10">
        <w:rPr>
          <w:rFonts w:ascii="Times New Roman" w:hAnsi="Times New Roman" w:cs="Times New Roman"/>
          <w:sz w:val="24"/>
          <w:szCs w:val="24"/>
        </w:rPr>
        <w:t>ertifikimin pozitiv ose për vlerësimet e rezultateve individale n</w:t>
      </w:r>
      <w:r>
        <w:rPr>
          <w:rFonts w:ascii="Times New Roman" w:hAnsi="Times New Roman" w:cs="Times New Roman"/>
          <w:sz w:val="24"/>
          <w:szCs w:val="24"/>
        </w:rPr>
        <w:t>ë punë në rastet kur proçesi i c</w:t>
      </w:r>
      <w:r w:rsidRPr="00836D10">
        <w:rPr>
          <w:rFonts w:ascii="Times New Roman" w:hAnsi="Times New Roman" w:cs="Times New Roman"/>
          <w:sz w:val="24"/>
          <w:szCs w:val="24"/>
        </w:rPr>
        <w:t xml:space="preserve">ertifikimit nuk është kryer. </w:t>
      </w:r>
    </w:p>
    <w:p w:rsidR="00AB34E7" w:rsidRPr="00836D10" w:rsidRDefault="00AB34E7" w:rsidP="00AB34E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AB34E7" w:rsidRDefault="00AB34E7" w:rsidP="00AB3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AB34E7" w:rsidRDefault="00AB34E7" w:rsidP="00AB3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>b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AB34E7" w:rsidRDefault="00AB34E7" w:rsidP="00AB3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836D10">
        <w:rPr>
          <w:rFonts w:ascii="Times New Roman" w:hAnsi="Times New Roman" w:cs="Times New Roman"/>
          <w:sz w:val="24"/>
          <w:szCs w:val="24"/>
        </w:rPr>
        <w:t xml:space="preserve">- Motivimin, aspiratat dhe pritshmëritë e tyre për karrierën; </w:t>
      </w:r>
    </w:p>
    <w:p w:rsidR="00AB34E7" w:rsidRPr="00836D10" w:rsidRDefault="00AB34E7" w:rsidP="00AB3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C36EF0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left:0;text-align:left;margin-left:0;margin-top:6.45pt;width:183.75pt;height:36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E2F3A" w:rsidRPr="00E00038" w:rsidRDefault="00BE2F3A" w:rsidP="00BE2F3A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PRANIMI </w:t>
                  </w:r>
                  <w:r w:rsidR="00E81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NË SHËRBIMIN CIVIL</w:t>
                  </w:r>
                </w:p>
                <w:p w:rsidR="00BE2F3A" w:rsidRDefault="00BE2F3A" w:rsidP="00BE2F3A"/>
              </w:txbxContent>
            </v:textbox>
          </v:rect>
        </w:pict>
      </w:r>
    </w:p>
    <w:p w:rsidR="00BE2F3A" w:rsidRDefault="00BE2F3A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Për këtë proc</w:t>
      </w:r>
      <w:r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</w:r>
    </w:p>
    <w:p w:rsidR="00BE2F3A" w:rsidRDefault="00BE2F3A" w:rsidP="00BE2F3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BE2F3A" w:rsidRPr="00D3346E" w:rsidRDefault="00BE2F3A" w:rsidP="00BE2F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ngritjes në detyrë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2F3A" w:rsidRDefault="00BE2F3A" w:rsidP="00BE2F3A">
      <w:pPr>
        <w:tabs>
          <w:tab w:val="left" w:pos="57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 nëpunës civilë të konfirm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uar, brenda së njëjtës kategori.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b-Të 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mos kenë masë disiplinore në fuqi;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c- Të kenë të paktën vlerësimin 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undit “mirë” apo “shumë mirë”. </w:t>
      </w:r>
    </w:p>
    <w:p w:rsidR="00BE2F3A" w:rsidRPr="00836D10" w:rsidRDefault="00BE2F3A" w:rsidP="00BE2F3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3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Kandidatët duhet të plotësojnë kërkesat e posaçme si vijon: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3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- </w:t>
      </w:r>
      <w:r w:rsidRPr="00836D10">
        <w:rPr>
          <w:rFonts w:ascii="Times New Roman" w:hAnsi="Times New Roman" w:cs="Times New Roman"/>
          <w:sz w:val="24"/>
          <w:szCs w:val="24"/>
        </w:rPr>
        <w:t>1.Të zotërojnë diplomë</w:t>
      </w:r>
      <w:r>
        <w:rPr>
          <w:rFonts w:ascii="Times New Roman" w:hAnsi="Times New Roman" w:cs="Times New Roman"/>
          <w:sz w:val="24"/>
          <w:szCs w:val="24"/>
        </w:rPr>
        <w:t xml:space="preserve"> të nivelit “Master Profesional</w:t>
      </w:r>
      <w:r w:rsidRPr="00836D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D10">
        <w:rPr>
          <w:rFonts w:ascii="Times New Roman" w:hAnsi="Times New Roman" w:cs="Times New Roman"/>
          <w:sz w:val="24"/>
          <w:szCs w:val="24"/>
        </w:rPr>
        <w:t xml:space="preserve">në Shkenca </w:t>
      </w:r>
      <w:r>
        <w:rPr>
          <w:rFonts w:ascii="Times New Roman" w:hAnsi="Times New Roman" w:cs="Times New Roman"/>
          <w:sz w:val="24"/>
          <w:szCs w:val="24"/>
        </w:rPr>
        <w:t xml:space="preserve">Agronomike, Shkenca Juridike  </w:t>
      </w:r>
      <w:r w:rsidRPr="00836D10">
        <w:rPr>
          <w:rFonts w:ascii="Times New Roman" w:hAnsi="Times New Roman" w:cs="Times New Roman"/>
          <w:sz w:val="24"/>
          <w:szCs w:val="24"/>
        </w:rPr>
        <w:t xml:space="preserve"> (Diplomat të cilat janë marrë jashtë vendit, duhet të jenë të njohura paraprakisht pranë institucionit përgjegjës për njehsimin e diplomave sipas legjislacionit në fuqi).</w:t>
      </w:r>
    </w:p>
    <w:p w:rsidR="00BE2F3A" w:rsidRDefault="00BE2F3A" w:rsidP="00BE2F3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2. Të kenë eksperiencë pune jo më pak se një vit, në administratën shtetërore dhe/ose institucione të pavarura dhe/ose institucionet e Qeverisjes Vendore </w:t>
      </w:r>
    </w:p>
    <w:p w:rsidR="00BE2F3A" w:rsidRPr="00836D10" w:rsidRDefault="00BE2F3A" w:rsidP="00BE2F3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36D10">
        <w:rPr>
          <w:rFonts w:ascii="Times New Roman" w:hAnsi="Times New Roman" w:cs="Times New Roman"/>
          <w:sz w:val="24"/>
          <w:szCs w:val="24"/>
        </w:rPr>
        <w:t xml:space="preserve">Të kenë aftësi të mira komunikuese dhe të punës në grupe. </w:t>
      </w:r>
    </w:p>
    <w:p w:rsidR="00BE2F3A" w:rsidRDefault="00BE2F3A" w:rsidP="00BE2F3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6D10">
        <w:rPr>
          <w:rFonts w:ascii="Times New Roman" w:hAnsi="Times New Roman" w:cs="Times New Roman"/>
          <w:sz w:val="24"/>
          <w:szCs w:val="24"/>
        </w:rPr>
        <w:t>. Të zotërojnë shumë mirë gjuhën angleze</w:t>
      </w:r>
    </w:p>
    <w:p w:rsidR="00BE2F3A" w:rsidRDefault="00BE2F3A" w:rsidP="00BE2F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F3A" w:rsidRPr="00562301" w:rsidRDefault="00BE2F3A" w:rsidP="00BE2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BE2F3A" w:rsidRPr="0056230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Pr="00836D10" w:rsidRDefault="00BE2F3A" w:rsidP="00BE2F3A">
      <w:r w:rsidRPr="00562301">
        <w:rPr>
          <w:rFonts w:ascii="Times New Roman" w:hAnsi="Times New Roman" w:cs="Times New Roman"/>
          <w:sz w:val="24"/>
          <w:szCs w:val="24"/>
        </w:rPr>
        <w:t>Aplikimi dhe dorëzimi i të gjitha dokumenteve të cituara më sipër, do të bëhet dorazi pranë sportelit të informacionit ne Bashkinë Pogradec ose të dërguara me rrugë postare</w:t>
      </w:r>
    </w:p>
    <w:p w:rsidR="00BE2F3A" w:rsidRDefault="00BE2F3A" w:rsidP="00BE2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3A" w:rsidRPr="00836D10" w:rsidRDefault="00BE2F3A" w:rsidP="00BE2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BE2F3A" w:rsidRDefault="00BE2F3A" w:rsidP="00BE2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Në datën </w:t>
      </w:r>
      <w:r w:rsidR="00E818FD">
        <w:rPr>
          <w:rFonts w:ascii="Times New Roman" w:hAnsi="Times New Roman" w:cs="Times New Roman"/>
          <w:b/>
          <w:noProof/>
          <w:sz w:val="24"/>
          <w:szCs w:val="24"/>
        </w:rPr>
        <w:t>05.01</w:t>
      </w:r>
      <w:r w:rsidR="003153F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E818FD">
        <w:rPr>
          <w:rFonts w:ascii="Times New Roman" w:hAnsi="Times New Roman" w:cs="Times New Roman"/>
          <w:b/>
          <w:noProof/>
          <w:sz w:val="24"/>
          <w:szCs w:val="24"/>
        </w:rPr>
        <w:t>23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836D10">
        <w:rPr>
          <w:rFonts w:ascii="Times New Roman" w:hAnsi="Times New Roman" w:cs="Times New Roman"/>
          <w:sz w:val="24"/>
          <w:szCs w:val="24"/>
        </w:rPr>
        <w:t xml:space="preserve">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BE2F3A" w:rsidRPr="00836D10" w:rsidRDefault="00BE2F3A" w:rsidP="00BE2F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BE2F3A" w:rsidRPr="00836D10" w:rsidRDefault="00BE2F3A" w:rsidP="00BE2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BE2F3A" w:rsidRPr="00836D10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Pr="000D3339" w:rsidRDefault="00BE2F3A" w:rsidP="00BE2F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0342A1"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BE2F3A" w:rsidRPr="000342A1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a</w:t>
      </w:r>
      <w:r w:rsidRPr="000342A1">
        <w:rPr>
          <w:rFonts w:ascii="Times New Roman" w:hAnsi="Times New Roman" w:cs="Times New Roman"/>
          <w:sz w:val="24"/>
          <w:szCs w:val="24"/>
        </w:rPr>
        <w:t>-</w:t>
      </w:r>
      <w:r w:rsidR="003153FE">
        <w:rPr>
          <w:rFonts w:ascii="Times New Roman" w:hAnsi="Times New Roman" w:cs="Times New Roman"/>
          <w:sz w:val="24"/>
          <w:szCs w:val="24"/>
        </w:rPr>
        <w:t>Vlerësimin me shkrim, deri në 60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 </w:t>
      </w:r>
    </w:p>
    <w:p w:rsidR="00BE2F3A" w:rsidRPr="000342A1" w:rsidRDefault="00BE2F3A" w:rsidP="00BE2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b-</w:t>
      </w:r>
      <w:r w:rsidRPr="000342A1"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</w:t>
      </w:r>
      <w:r w:rsidR="003153FE">
        <w:rPr>
          <w:rFonts w:ascii="Times New Roman" w:hAnsi="Times New Roman" w:cs="Times New Roman"/>
          <w:sz w:val="24"/>
          <w:szCs w:val="24"/>
        </w:rPr>
        <w:t>e tyre për karrierën, deri në 25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</w:t>
      </w:r>
    </w:p>
    <w:p w:rsidR="00BE2F3A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c-</w:t>
      </w:r>
      <w:r w:rsidRPr="000342A1"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të lid</w:t>
      </w:r>
      <w:r>
        <w:rPr>
          <w:rFonts w:ascii="Times New Roman" w:hAnsi="Times New Roman" w:cs="Times New Roman"/>
          <w:sz w:val="24"/>
          <w:szCs w:val="24"/>
        </w:rPr>
        <w:t>hura me fushën, deri në 20 pikë</w:t>
      </w:r>
    </w:p>
    <w:p w:rsidR="00BE2F3A" w:rsidRPr="00F115E4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F3A" w:rsidRDefault="00BE2F3A" w:rsidP="00BE2F3A">
      <w:pPr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BE2F3A" w:rsidRPr="00F115E4" w:rsidRDefault="00BE2F3A" w:rsidP="00BE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BD5">
        <w:rPr>
          <w:rFonts w:ascii="Times New Roman" w:hAnsi="Times New Roman" w:cs="Times New Roman"/>
          <w:sz w:val="24"/>
          <w:szCs w:val="24"/>
        </w:rPr>
        <w:t>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</w:t>
      </w:r>
      <w:r>
        <w:rPr>
          <w:rFonts w:ascii="Times New Roman" w:hAnsi="Times New Roman" w:cs="Times New Roman"/>
          <w:sz w:val="24"/>
          <w:szCs w:val="24"/>
        </w:rPr>
        <w:t xml:space="preserve"> shkrim pranë zyrës së Burimeve </w:t>
      </w:r>
      <w:r w:rsidRPr="00285BD5"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Times New Roman" w:hAnsi="Times New Roman" w:cs="Times New Roman"/>
          <w:sz w:val="24"/>
          <w:szCs w:val="24"/>
        </w:rPr>
        <w:t>ëzore</w:t>
      </w:r>
    </w:p>
    <w:p w:rsidR="00BE2F3A" w:rsidRDefault="00BE2F3A" w:rsidP="00BE2F3A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BE2F3A" w:rsidRPr="00BE2F3A" w:rsidRDefault="00BE2F3A" w:rsidP="00BE2F3A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2F3A" w:rsidRPr="00BE2F3A" w:rsidRDefault="00BE2F3A" w:rsidP="00BE2F3A">
      <w:pPr>
        <w:pStyle w:val="ListParagraph"/>
        <w:tabs>
          <w:tab w:val="left" w:pos="3675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E2F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PËRGJEGJËS I MENAXHIMIT TË BURIMEVE NJERËZORE </w:t>
      </w:r>
      <w:r w:rsidRPr="00BE2F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AB34E7" w:rsidRDefault="00BE2F3A" w:rsidP="00BE2F3A">
      <w:pPr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Laura ELMASLLARI </w:t>
      </w:r>
    </w:p>
    <w:p w:rsidR="00AB34E7" w:rsidRDefault="00AB34E7" w:rsidP="007146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6B2" w:rsidRPr="0071462F" w:rsidRDefault="00BA06B2" w:rsidP="0071462F"/>
    <w:sectPr w:rsidR="00BA06B2" w:rsidRPr="0071462F" w:rsidSect="00CA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DC" w:rsidRDefault="00EC0DDC" w:rsidP="00081ED5">
      <w:r>
        <w:separator/>
      </w:r>
    </w:p>
  </w:endnote>
  <w:endnote w:type="continuationSeparator" w:id="1">
    <w:p w:rsidR="00EC0DDC" w:rsidRDefault="00EC0DDC" w:rsidP="0008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E7" w:rsidRDefault="00AB34E7" w:rsidP="00AB34E7">
    <w:pPr>
      <w:pStyle w:val="Footer"/>
      <w:spacing w:after="100" w:afterAutospacing="1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AB34E7" w:rsidRDefault="00AB3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DC" w:rsidRDefault="00EC0DDC" w:rsidP="00081ED5">
      <w:r>
        <w:separator/>
      </w:r>
    </w:p>
  </w:footnote>
  <w:footnote w:type="continuationSeparator" w:id="1">
    <w:p w:rsidR="00EC0DDC" w:rsidRDefault="00EC0DDC" w:rsidP="0008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D5" w:rsidRDefault="00081ED5" w:rsidP="00081ED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t xml:space="preserve">     </w:t>
    </w: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081ED5" w:rsidRPr="00BA6F03" w:rsidRDefault="00081ED5" w:rsidP="00081ED5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081ED5" w:rsidRDefault="00081ED5" w:rsidP="00081ED5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AF039A" w:rsidRDefault="00AF0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741"/>
    <w:multiLevelType w:val="hybridMultilevel"/>
    <w:tmpl w:val="BAE44F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02887"/>
    <w:multiLevelType w:val="hybridMultilevel"/>
    <w:tmpl w:val="649418A8"/>
    <w:lvl w:ilvl="0" w:tplc="B2F602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A275A"/>
    <w:multiLevelType w:val="hybridMultilevel"/>
    <w:tmpl w:val="B112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D5"/>
    <w:rsid w:val="00081ED5"/>
    <w:rsid w:val="002048B3"/>
    <w:rsid w:val="00243678"/>
    <w:rsid w:val="003153FE"/>
    <w:rsid w:val="005C42EE"/>
    <w:rsid w:val="00703A3E"/>
    <w:rsid w:val="0071462F"/>
    <w:rsid w:val="008067FD"/>
    <w:rsid w:val="0087557D"/>
    <w:rsid w:val="00963164"/>
    <w:rsid w:val="009B4EA6"/>
    <w:rsid w:val="009C778F"/>
    <w:rsid w:val="00AB34E7"/>
    <w:rsid w:val="00AF039A"/>
    <w:rsid w:val="00BA06B2"/>
    <w:rsid w:val="00BE2F3A"/>
    <w:rsid w:val="00C36EF0"/>
    <w:rsid w:val="00CA6088"/>
    <w:rsid w:val="00E818FD"/>
    <w:rsid w:val="00E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ED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8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ED5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D5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08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4E7"/>
    <w:pPr>
      <w:spacing w:after="0" w:line="240" w:lineRule="auto"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AB3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4</cp:revision>
  <cp:lastPrinted>2022-12-09T09:03:00Z</cp:lastPrinted>
  <dcterms:created xsi:type="dcterms:W3CDTF">2022-12-05T10:50:00Z</dcterms:created>
  <dcterms:modified xsi:type="dcterms:W3CDTF">2022-12-16T12:11:00Z</dcterms:modified>
</cp:coreProperties>
</file>