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0" w:rsidRPr="0061374F" w:rsidRDefault="002C03F6" w:rsidP="003A65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74F">
        <w:rPr>
          <w:rFonts w:ascii="Times New Roman" w:hAnsi="Times New Roman" w:cs="Times New Roman"/>
          <w:b/>
          <w:sz w:val="28"/>
          <w:szCs w:val="24"/>
        </w:rPr>
        <w:t>Ma</w:t>
      </w:r>
      <w:r w:rsidR="003A6510" w:rsidRPr="0061374F">
        <w:rPr>
          <w:rFonts w:ascii="Times New Roman" w:hAnsi="Times New Roman" w:cs="Times New Roman"/>
          <w:b/>
          <w:sz w:val="28"/>
          <w:szCs w:val="24"/>
        </w:rPr>
        <w:t xml:space="preserve">ke your school a </w:t>
      </w:r>
      <w:proofErr w:type="spellStart"/>
      <w:proofErr w:type="gramStart"/>
      <w:r w:rsidR="003A6510" w:rsidRPr="0061374F">
        <w:rPr>
          <w:rFonts w:ascii="Times New Roman" w:hAnsi="Times New Roman" w:cs="Times New Roman"/>
          <w:b/>
          <w:sz w:val="28"/>
          <w:szCs w:val="24"/>
        </w:rPr>
        <w:t>superschool</w:t>
      </w:r>
      <w:proofErr w:type="spellEnd"/>
      <w:r w:rsidR="003A6510" w:rsidRPr="0061374F">
        <w:rPr>
          <w:rFonts w:ascii="Times New Roman" w:hAnsi="Times New Roman" w:cs="Times New Roman"/>
          <w:b/>
          <w:sz w:val="28"/>
          <w:szCs w:val="24"/>
        </w:rPr>
        <w:t xml:space="preserve"> !</w:t>
      </w:r>
      <w:proofErr w:type="gramEnd"/>
    </w:p>
    <w:p w:rsidR="002C03F6" w:rsidRDefault="002C03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donator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1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Shkëmbimit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" 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bashkëfinancuar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Bashkimi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Evropian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Federale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Gjermane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(BMZ)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C03F6">
        <w:t xml:space="preserve"> </w:t>
      </w:r>
      <w:proofErr w:type="spellStart"/>
      <w:r w:rsidRPr="002C03F6">
        <w:rPr>
          <w:rFonts w:ascii="Times New Roman" w:hAnsi="Times New Roman" w:cs="Times New Roman"/>
          <w:sz w:val="24"/>
          <w:szCs w:val="24"/>
        </w:rPr>
        <w:t>Shoqëria</w:t>
      </w:r>
      <w:proofErr w:type="spellEnd"/>
      <w:r w:rsidRP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6">
        <w:rPr>
          <w:rFonts w:ascii="Times New Roman" w:hAnsi="Times New Roman" w:cs="Times New Roman"/>
          <w:sz w:val="24"/>
          <w:szCs w:val="24"/>
        </w:rPr>
        <w:t>Gjermane</w:t>
      </w:r>
      <w:proofErr w:type="spellEnd"/>
      <w:r w:rsidRP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6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6">
        <w:rPr>
          <w:rFonts w:ascii="Times New Roman" w:hAnsi="Times New Roman" w:cs="Times New Roman"/>
          <w:sz w:val="24"/>
          <w:szCs w:val="24"/>
        </w:rPr>
        <w:t>Ndërkombëtar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10">
        <w:rPr>
          <w:rFonts w:ascii="Times New Roman" w:hAnsi="Times New Roman" w:cs="Times New Roman"/>
          <w:sz w:val="24"/>
          <w:szCs w:val="24"/>
        </w:rPr>
        <w:t>(GIZ)</w:t>
      </w:r>
      <w:r w:rsidRP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Zyr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Rinor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(RYCO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Superschools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F6CA8" w:rsidRDefault="002C03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710">
        <w:rPr>
          <w:rFonts w:ascii="Times New Roman" w:hAnsi="Times New Roman" w:cs="Times New Roman"/>
          <w:sz w:val="24"/>
          <w:szCs w:val="24"/>
        </w:rPr>
        <w:t>Superschools</w:t>
      </w:r>
      <w:proofErr w:type="spellEnd"/>
      <w:proofErr w:type="gram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A6510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3A651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3A6510">
        <w:rPr>
          <w:rFonts w:ascii="Times New Roman" w:hAnsi="Times New Roman" w:cs="Times New Roman"/>
          <w:sz w:val="24"/>
          <w:szCs w:val="24"/>
        </w:rPr>
        <w:t>p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A6510">
        <w:rPr>
          <w:rFonts w:ascii="Times New Roman" w:hAnsi="Times New Roman" w:cs="Times New Roman"/>
          <w:sz w:val="24"/>
          <w:szCs w:val="24"/>
        </w:rPr>
        <w:t>vend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shtes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paqes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mësimin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dialogun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ndërkulturor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komuniteteve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kontribuon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objektivin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rinjve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promovuar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rajon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krijimit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skeme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shkëmbimit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>.</w:t>
      </w:r>
    </w:p>
    <w:p w:rsidR="00D37710" w:rsidRPr="00D37710" w:rsidRDefault="003A6510" w:rsidP="00D3771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synon</w:t>
      </w:r>
      <w:proofErr w:type="spellEnd"/>
      <w:proofErr w:type="gram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terrenin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lidhjeve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rajonit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partneriteteve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afatgjata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. Duke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nismë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zgjidhen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zbatojnë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eksperienc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shkëmbimit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shkolla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kushtuar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rrjetëzimit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bashkëpunimit.Çdo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private,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Ballkani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ftuar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aplikojë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pogram</w:t>
      </w:r>
      <w:proofErr w:type="spellEnd"/>
      <w:r w:rsidRPr="003A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falë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4F">
        <w:rPr>
          <w:rFonts w:ascii="Times New Roman" w:hAnsi="Times New Roman" w:cs="Times New Roman"/>
          <w:sz w:val="24"/>
          <w:szCs w:val="24"/>
        </w:rPr>
        <w:t>donator</w:t>
      </w:r>
      <w:r w:rsidR="0061374F" w:rsidRPr="00D37710">
        <w:rPr>
          <w:rFonts w:ascii="Times New Roman" w:hAnsi="Times New Roman" w:cs="Times New Roman"/>
          <w:sz w:val="24"/>
          <w:szCs w:val="24"/>
        </w:rPr>
        <w:t>ë</w:t>
      </w:r>
      <w:r w:rsidR="006137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shkëmbimit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mbulohen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10"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7710"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​​e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zgjedhura</w:t>
      </w:r>
      <w:proofErr w:type="spellEnd"/>
      <w:r w:rsidR="0061374F">
        <w:rPr>
          <w:rFonts w:ascii="Times New Roman" w:hAnsi="Times New Roman" w:cs="Times New Roman"/>
          <w:sz w:val="24"/>
          <w:szCs w:val="24"/>
        </w:rPr>
        <w:t>.</w:t>
      </w:r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10" w:rsidRPr="00D37710" w:rsidRDefault="00D37710" w:rsidP="00D3771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710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platformës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online </w:t>
      </w:r>
      <w:r w:rsidR="009279D2" w:rsidRPr="0040085D">
        <w:rPr>
          <w:rFonts w:ascii="Times New Roman" w:hAnsi="Times New Roman" w:cs="Times New Roman"/>
          <w:i/>
          <w:sz w:val="24"/>
          <w:szCs w:val="24"/>
        </w:rPr>
        <w:t>www</w:t>
      </w:r>
      <w:r w:rsidRPr="0040085D">
        <w:rPr>
          <w:rFonts w:ascii="Times New Roman" w:hAnsi="Times New Roman" w:cs="Times New Roman"/>
          <w:i/>
          <w:sz w:val="24"/>
          <w:szCs w:val="24"/>
        </w:rPr>
        <w:t>.superschools.net,</w:t>
      </w:r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regjistrohet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krijojë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gjejë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partnere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2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D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2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D2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territore</w:t>
      </w:r>
      <w:r w:rsidR="009279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Shqipëria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>,</w:t>
      </w:r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Bosnja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Hercegovina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, Mali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Maqedonia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Serbia),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pastaj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identifikoni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propozoni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shkëmbimit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aplikacion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shkëmbimeve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="009279D2">
        <w:rPr>
          <w:rFonts w:ascii="Times New Roman" w:hAnsi="Times New Roman" w:cs="Times New Roman"/>
          <w:sz w:val="24"/>
          <w:szCs w:val="24"/>
        </w:rPr>
        <w:t>,</w:t>
      </w:r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n</w:t>
      </w:r>
      <w:r w:rsidR="0061374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</w:t>
      </w:r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secila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partnere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organizojë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vizitë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shkëmbimi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F6">
        <w:rPr>
          <w:rFonts w:ascii="Times New Roman" w:hAnsi="Times New Roman" w:cs="Times New Roman"/>
          <w:sz w:val="24"/>
          <w:szCs w:val="24"/>
        </w:rPr>
        <w:t>v</w:t>
      </w:r>
      <w:r w:rsidR="009279D2">
        <w:rPr>
          <w:rFonts w:ascii="Times New Roman" w:hAnsi="Times New Roman" w:cs="Times New Roman"/>
          <w:sz w:val="24"/>
          <w:szCs w:val="24"/>
        </w:rPr>
        <w:t>e</w:t>
      </w:r>
      <w:r w:rsidR="002C03F6">
        <w:rPr>
          <w:rFonts w:ascii="Times New Roman" w:hAnsi="Times New Roman" w:cs="Times New Roman"/>
          <w:sz w:val="24"/>
          <w:szCs w:val="24"/>
        </w:rPr>
        <w:t>ndin</w:t>
      </w:r>
      <w:proofErr w:type="spellEnd"/>
      <w:r w:rsidR="002C03F6">
        <w:rPr>
          <w:rFonts w:ascii="Times New Roman" w:hAnsi="Times New Roman" w:cs="Times New Roman"/>
          <w:sz w:val="24"/>
          <w:szCs w:val="24"/>
        </w:rPr>
        <w:t xml:space="preserve"> partner</w:t>
      </w:r>
      <w:r w:rsidRPr="00D37710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studentë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mësues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zgjasin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>.</w:t>
      </w:r>
    </w:p>
    <w:p w:rsidR="0061374F" w:rsidRDefault="00D37710" w:rsidP="00D37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skemës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shkëmbimit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710">
        <w:rPr>
          <w:rFonts w:ascii="Times New Roman" w:hAnsi="Times New Roman" w:cs="Times New Roman"/>
          <w:sz w:val="24"/>
          <w:szCs w:val="24"/>
        </w:rPr>
        <w:t>shans</w:t>
      </w:r>
      <w:proofErr w:type="spellEnd"/>
      <w:proofErr w:type="gram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udhëtojnë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prezantojnë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veten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zakonet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mësojnë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gjëra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komunitetet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rajonit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10">
        <w:rPr>
          <w:rFonts w:ascii="Times New Roman" w:hAnsi="Times New Roman" w:cs="Times New Roman"/>
          <w:sz w:val="24"/>
          <w:szCs w:val="24"/>
        </w:rPr>
        <w:t>tonë</w:t>
      </w:r>
      <w:proofErr w:type="spellEnd"/>
      <w:r w:rsidRPr="00D37710">
        <w:rPr>
          <w:rFonts w:ascii="Times New Roman" w:hAnsi="Times New Roman" w:cs="Times New Roman"/>
          <w:sz w:val="24"/>
          <w:szCs w:val="24"/>
        </w:rPr>
        <w:t>.</w:t>
      </w:r>
    </w:p>
    <w:p w:rsidR="00811EF8" w:rsidRDefault="002C03F6" w:rsidP="00D3771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61374F">
        <w:rPr>
          <w:rFonts w:ascii="Times New Roman" w:hAnsi="Times New Roman" w:cs="Times New Roman"/>
          <w:b/>
          <w:i/>
          <w:sz w:val="24"/>
          <w:szCs w:val="24"/>
        </w:rPr>
        <w:t>Afati</w:t>
      </w:r>
      <w:proofErr w:type="spellEnd"/>
      <w:r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61374F">
        <w:rPr>
          <w:rFonts w:ascii="Times New Roman" w:hAnsi="Times New Roman" w:cs="Times New Roman"/>
          <w:b/>
          <w:i/>
          <w:sz w:val="24"/>
          <w:szCs w:val="24"/>
        </w:rPr>
        <w:t>fundit</w:t>
      </w:r>
      <w:proofErr w:type="spellEnd"/>
      <w:r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1374F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>ër</w:t>
      </w:r>
      <w:proofErr w:type="spellEnd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>aplikuar</w:t>
      </w:r>
      <w:proofErr w:type="spellEnd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374F" w:rsidRPr="0061374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61374F">
        <w:rPr>
          <w:rFonts w:ascii="Times New Roman" w:hAnsi="Times New Roman" w:cs="Times New Roman"/>
          <w:b/>
          <w:i/>
          <w:sz w:val="24"/>
          <w:szCs w:val="24"/>
        </w:rPr>
        <w:t>sht</w:t>
      </w:r>
      <w:r w:rsidR="0061374F" w:rsidRPr="0061374F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data</w:t>
      </w:r>
      <w:r w:rsidR="00811EF8">
        <w:rPr>
          <w:rFonts w:ascii="Times New Roman" w:hAnsi="Times New Roman" w:cs="Times New Roman"/>
          <w:b/>
          <w:i/>
          <w:sz w:val="24"/>
          <w:szCs w:val="24"/>
        </w:rPr>
        <w:t xml:space="preserve"> 28 </w:t>
      </w:r>
      <w:proofErr w:type="spellStart"/>
      <w:r w:rsidR="00811EF8">
        <w:rPr>
          <w:rFonts w:ascii="Times New Roman" w:hAnsi="Times New Roman" w:cs="Times New Roman"/>
          <w:b/>
          <w:i/>
          <w:sz w:val="24"/>
          <w:szCs w:val="24"/>
        </w:rPr>
        <w:t>tetor</w:t>
      </w:r>
      <w:proofErr w:type="spellEnd"/>
      <w:r w:rsidR="00811EF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811E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7710" w:rsidRPr="0061374F" w:rsidRDefault="00811EF8" w:rsidP="00D3771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>ër</w:t>
      </w:r>
      <w:proofErr w:type="spellEnd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më </w:t>
      </w:r>
      <w:proofErr w:type="spellStart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>shumë</w:t>
      </w:r>
      <w:proofErr w:type="spellEnd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7710" w:rsidRPr="0061374F">
        <w:rPr>
          <w:rFonts w:ascii="Times New Roman" w:hAnsi="Times New Roman" w:cs="Times New Roman"/>
          <w:b/>
          <w:i/>
          <w:sz w:val="24"/>
          <w:szCs w:val="24"/>
        </w:rPr>
        <w:t>informacion</w:t>
      </w:r>
      <w:proofErr w:type="spellEnd"/>
      <w:r w:rsidR="002C03F6"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C03F6" w:rsidRPr="0061374F">
        <w:rPr>
          <w:rFonts w:ascii="Times New Roman" w:hAnsi="Times New Roman" w:cs="Times New Roman"/>
          <w:b/>
          <w:i/>
          <w:sz w:val="24"/>
          <w:szCs w:val="24"/>
        </w:rPr>
        <w:t>vizitoni</w:t>
      </w:r>
      <w:proofErr w:type="spellEnd"/>
      <w:r w:rsidR="002C03F6" w:rsidRPr="00613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6A126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www.superschools.net</w:t>
        </w:r>
      </w:hyperlink>
      <w:r w:rsidR="002C03F6" w:rsidRPr="0061374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ose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drejtohuni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NJësisë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Koordinimin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Integrimit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Evropian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Huaj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Pogradec.</w:t>
      </w:r>
    </w:p>
    <w:sectPr w:rsidR="00D37710" w:rsidRPr="0061374F" w:rsidSect="009F6C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85" w:rsidRDefault="008F1885" w:rsidP="00D37710">
      <w:pPr>
        <w:spacing w:after="0" w:line="240" w:lineRule="auto"/>
      </w:pPr>
      <w:r>
        <w:separator/>
      </w:r>
    </w:p>
  </w:endnote>
  <w:endnote w:type="continuationSeparator" w:id="0">
    <w:p w:rsidR="008F1885" w:rsidRDefault="008F1885" w:rsidP="00D3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85" w:rsidRDefault="008F1885" w:rsidP="00D37710">
      <w:pPr>
        <w:spacing w:after="0" w:line="240" w:lineRule="auto"/>
      </w:pPr>
      <w:r>
        <w:separator/>
      </w:r>
    </w:p>
  </w:footnote>
  <w:footnote w:type="continuationSeparator" w:id="0">
    <w:p w:rsidR="008F1885" w:rsidRDefault="008F1885" w:rsidP="00D3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0" w:rsidRDefault="00E13B63">
    <w:pPr>
      <w:pStyle w:val="Header"/>
    </w:pPr>
    <w:r>
      <w:rPr>
        <w:noProof/>
      </w:rPr>
      <w:drawing>
        <wp:inline distT="0" distB="0" distL="0" distR="0">
          <wp:extent cx="1086736" cy="803408"/>
          <wp:effectExtent l="19050" t="0" r="0" b="0"/>
          <wp:docPr id="2" name="Picture 1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524" cy="80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74F">
      <w:t xml:space="preserve">            </w:t>
    </w:r>
    <w:r w:rsidR="0061374F">
      <w:rPr>
        <w:noProof/>
      </w:rPr>
      <w:drawing>
        <wp:inline distT="0" distB="0" distL="0" distR="0">
          <wp:extent cx="2320113" cy="852800"/>
          <wp:effectExtent l="19050" t="0" r="3987" b="0"/>
          <wp:docPr id="4" name="Picture 0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2438" cy="8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74F">
      <w:t xml:space="preserve">    </w:t>
    </w:r>
    <w:r w:rsidR="0061374F">
      <w:rPr>
        <w:noProof/>
      </w:rPr>
      <w:drawing>
        <wp:inline distT="0" distB="0" distL="0" distR="0">
          <wp:extent cx="1692791" cy="730734"/>
          <wp:effectExtent l="19050" t="0" r="2659" b="0"/>
          <wp:docPr id="6" name="Picture 5" descr="downloa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3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8175" cy="733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710" w:rsidRDefault="00D377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7710"/>
    <w:rsid w:val="0000318E"/>
    <w:rsid w:val="000B2D9A"/>
    <w:rsid w:val="001009EF"/>
    <w:rsid w:val="002C03F6"/>
    <w:rsid w:val="003A6510"/>
    <w:rsid w:val="0040085D"/>
    <w:rsid w:val="0061374F"/>
    <w:rsid w:val="0063248F"/>
    <w:rsid w:val="00811EF8"/>
    <w:rsid w:val="008F1885"/>
    <w:rsid w:val="009279D2"/>
    <w:rsid w:val="009F6CA8"/>
    <w:rsid w:val="00A00CAB"/>
    <w:rsid w:val="00D37710"/>
    <w:rsid w:val="00D820D9"/>
    <w:rsid w:val="00E1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10"/>
  </w:style>
  <w:style w:type="paragraph" w:styleId="Footer">
    <w:name w:val="footer"/>
    <w:basedOn w:val="Normal"/>
    <w:link w:val="FooterChar"/>
    <w:uiPriority w:val="99"/>
    <w:semiHidden/>
    <w:unhideWhenUsed/>
    <w:rsid w:val="00D3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10"/>
  </w:style>
  <w:style w:type="paragraph" w:styleId="BalloonText">
    <w:name w:val="Balloon Text"/>
    <w:basedOn w:val="Normal"/>
    <w:link w:val="BalloonTextChar"/>
    <w:uiPriority w:val="99"/>
    <w:semiHidden/>
    <w:unhideWhenUsed/>
    <w:rsid w:val="00D3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school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Kurti</dc:creator>
  <cp:lastModifiedBy>Eda Kurti</cp:lastModifiedBy>
  <cp:revision>6</cp:revision>
  <dcterms:created xsi:type="dcterms:W3CDTF">2021-09-28T10:23:00Z</dcterms:created>
  <dcterms:modified xsi:type="dcterms:W3CDTF">2021-09-28T11:13:00Z</dcterms:modified>
</cp:coreProperties>
</file>