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26670</wp:posOffset>
                </wp:positionV>
                <wp:extent cx="6305550" cy="589915"/>
                <wp:effectExtent l="6350" t="6350" r="31750" b="32385"/>
                <wp:wrapNone/>
                <wp:docPr id="3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89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NJOFTIM MBI PËRFUNDIMIN E PROCEDURËS SE VERIFIKIMIT PARAPRAK PËR NGRITJE NË DETYRË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2" o:spid="_x0000_s1026" o:spt="1" style="position:absolute;left:0pt;margin-left:-4.5pt;margin-top:2.1pt;height:46.45pt;width:496.5pt;z-index:251660288;mso-width-relative:page;mso-height-relative:page;" fillcolor="#92CDDC" filled="t" stroked="t" coordsize="21600,21600" o:gfxdata="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8kbzr9YAAAAHAQAA&#10;DwAAAAAAAAABACAAAAAiAAAAZHJzL2Rvd25yZXYueG1sUEsBAhQAFAAAAAgAh07iQJsDWBONAgAA&#10;oAUAAA4AAAAAAAAAAQAgAAAAJQEAAGRycy9lMm9Eb2MueG1sUEsFBgAAAAAGAAYAWQEAACQGAAAA&#10;AA==&#10;">
                <v:fill type="gradient" on="t" color2="#DAEEF3" angle="135" focus="50%" focussize="0f,0f" focusposition="0f,0f"/>
                <v:stroke weight="1pt" color="#92CDDC" joinstyle="miter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NJOFTIM MBI PËRFUNDIMIN E PROCEDURËS SE VERIFIKIMIT PARAPRAK PËR NGRITJE NË DETYRË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</w:p>
    <w:p>
      <w:pPr>
        <w:tabs>
          <w:tab w:val="left" w:pos="0"/>
          <w:tab w:val="left" w:pos="6135"/>
          <w:tab w:val="left" w:pos="7020"/>
          <w:tab w:val="right" w:pos="9334"/>
        </w:tabs>
        <w:spacing w:after="120"/>
        <w:ind w:right="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Pogradec më 21.10.2022</w:t>
      </w:r>
      <w:r>
        <w:rPr>
          <w:rFonts w:ascii="Times New Roman" w:hAnsi="Times New Roman" w:cs="Times New Roman"/>
          <w:b/>
          <w:sz w:val="24"/>
        </w:rPr>
        <w:tab/>
      </w:r>
    </w:p>
    <w:p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mbështetje të ligjit nr. 152/2013, datë 30.05.2013 “Për nëpunësin civil”, i ndryshuar, neni 26, si dhe VKM-së nr. 242, datë 18.03.2015 “Për plotësimin e vendeve të lira në kategorinë e ulët dhe të mesme drejtuese”, Njësia e Menaxhimit të Burimeve Njerëzore në përfundim të procedurës për  ngritje në detyrë për pozicionin si më poshtë : </w:t>
      </w:r>
    </w:p>
    <w:p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>1(Një) Pozicion –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it-IT"/>
        </w:rPr>
        <w:t xml:space="preserve"> Përgjegjës në Sektorin e Vlerësimit dhe Rregjistrimit, Drejtoria e Taksave dhe Tarifave Vendore, Kategoria e pagës III-a/1.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</w:rPr>
        <w:t xml:space="preserve">                                                       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b/>
          <w:sz w:val="24"/>
        </w:rPr>
        <w:t>Njofton se: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  <w:t>I</w:t>
      </w:r>
      <w:r>
        <w:rPr>
          <w:rFonts w:ascii="Times New Roman" w:hAnsi="Times New Roman" w:eastAsia="Times New Roman" w:cs="Times New Roman"/>
          <w:sz w:val="24"/>
        </w:rPr>
        <w:t>.Lista e kandidatëve që plotësojnë kriteret e përgjithshme dhe të posaçme të pozicionit të lirë dhe që kualifikohen për të vazhduar fazën e dytë të vlerësimit është si më poshtë: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>1. Klajdi Bizgjoni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</w:rPr>
      </w:pPr>
    </w:p>
    <w:p>
      <w:pPr>
        <w:rPr>
          <w:rFonts w:ascii="Times New Roman" w:hAnsi="Times New Roman" w:eastAsia="Times New Roman" w:cs="Times New Roman"/>
          <w:b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Testimi me shkrim do të zhvillohet në datë </w:t>
      </w:r>
      <w:r>
        <w:rPr>
          <w:rFonts w:ascii="Times New Roman" w:hAnsi="Times New Roman" w:eastAsia="Times New Roman" w:cs="Times New Roman"/>
          <w:b/>
          <w:sz w:val="24"/>
        </w:rPr>
        <w:t>27.10.2022</w:t>
      </w:r>
      <w:r>
        <w:rPr>
          <w:rFonts w:ascii="Times New Roman" w:hAnsi="Times New Roman" w:eastAsia="Times New Roman" w:cs="Times New Roman"/>
          <w:sz w:val="24"/>
        </w:rPr>
        <w:t xml:space="preserve"> në orën </w:t>
      </w:r>
      <w:r>
        <w:rPr>
          <w:rFonts w:ascii="Times New Roman" w:hAnsi="Times New Roman" w:eastAsia="Times New Roman" w:cs="Times New Roman"/>
          <w:b/>
          <w:sz w:val="24"/>
        </w:rPr>
        <w:t>10:00</w:t>
      </w:r>
      <w:r>
        <w:rPr>
          <w:rFonts w:ascii="Times New Roman" w:hAnsi="Times New Roman" w:eastAsia="Times New Roman" w:cs="Times New Roman"/>
          <w:sz w:val="24"/>
        </w:rPr>
        <w:t>,  në ambientet e Bashkisë Pogradec.</w:t>
      </w:r>
      <w:r>
        <w:rPr>
          <w:rFonts w:ascii="Times New Roman" w:hAnsi="Times New Roman" w:eastAsia="Times New Roman" w:cs="Times New Roman"/>
          <w:b/>
          <w:sz w:val="24"/>
        </w:rPr>
        <w:t xml:space="preserve">                           </w:t>
      </w:r>
    </w:p>
    <w:p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>
      <w:pPr>
        <w:tabs>
          <w:tab w:val="left" w:pos="384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/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cs="Times New Roman"/>
        <w:sz w:val="18"/>
        <w:szCs w:val="18"/>
        <w:lang w:val="it-IT"/>
      </w:rPr>
      <w:t>Bulevardi "Rreshit Çollaku", Lagja: Nr.2, Tel: +355 (83) 222222, Fax: +355 (83) 222441, E-mail:</w:t>
    </w:r>
    <w:r>
      <w:rPr>
        <w:rFonts w:ascii="Times New Roman" w:hAnsi="Times New Roman" w:cs="Times New Roman"/>
        <w:sz w:val="18"/>
        <w:szCs w:val="18"/>
        <w:lang w:val="el-GR"/>
      </w:rPr>
      <w:t xml:space="preserve"> </w:t>
    </w:r>
    <w:r>
      <w:fldChar w:fldCharType="begin"/>
    </w:r>
    <w:r>
      <w:instrText xml:space="preserve"> HYPERLINK "mailto:bashkiapogradec@gmail.com" </w:instrText>
    </w:r>
    <w:r>
      <w:fldChar w:fldCharType="separate"/>
    </w:r>
    <w:r>
      <w:rPr>
        <w:rFonts w:ascii="Times New Roman" w:hAnsi="Times New Roman" w:cs="Times New Roman"/>
        <w:color w:val="0000FF"/>
        <w:sz w:val="18"/>
        <w:szCs w:val="18"/>
        <w:u w:val="single"/>
        <w:lang w:val="it-IT"/>
      </w:rPr>
      <w:t>bashkiapogradec@gmail.com</w:t>
    </w:r>
    <w:r>
      <w:rPr>
        <w:rFonts w:ascii="Times New Roman" w:hAnsi="Times New Roman" w:cs="Times New Roman"/>
        <w:color w:val="0000FF"/>
        <w:sz w:val="18"/>
        <w:szCs w:val="18"/>
        <w:u w:val="single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980"/>
      </w:tabs>
      <w:spacing w:after="0"/>
      <w:jc w:val="both"/>
      <w:rPr>
        <w:rFonts w:ascii="Times New Roman" w:hAnsi="Times New Roman" w:eastAsia="Arial Unicode MS"/>
        <w:sz w:val="24"/>
        <w:szCs w:val="24"/>
        <w:lang w:val="it-IT"/>
      </w:rPr>
    </w:pPr>
    <w:r>
      <w:rPr>
        <w:rFonts w:ascii="Times New Roman" w:hAnsi="Times New Roman" w:eastAsia="Arial Unicode MS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47625</wp:posOffset>
          </wp:positionV>
          <wp:extent cx="876300" cy="1076325"/>
          <wp:effectExtent l="1905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Arial Unicode MS"/>
        <w:sz w:val="24"/>
        <w:szCs w:val="24"/>
        <w:lang w:val="it-IT"/>
      </w:rPr>
      <w:t xml:space="preserve">                     ______________________ </w:t>
    </w:r>
    <w:r>
      <w:rPr>
        <w:rFonts w:ascii="Times New Roman" w:hAnsi="Times New Roman" w:eastAsia="Arial Unicode MS"/>
        <w:sz w:val="24"/>
        <w:szCs w:val="24"/>
      </w:rPr>
      <w:drawing>
        <wp:inline distT="0" distB="0" distL="0" distR="0">
          <wp:extent cx="638175" cy="695325"/>
          <wp:effectExtent l="19050" t="0" r="9525" b="0"/>
          <wp:docPr id="2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eastAsia="Arial Unicode MS"/>
        <w:sz w:val="24"/>
        <w:szCs w:val="24"/>
        <w:lang w:val="it-IT"/>
      </w:rPr>
      <w:t xml:space="preserve"> ________________________        </w:t>
    </w:r>
    <w:r>
      <w:rPr>
        <w:rFonts w:ascii="Times New Roman" w:hAnsi="Times New Roman" w:eastAsia="Arial Unicode MS"/>
        <w:sz w:val="24"/>
        <w:szCs w:val="24"/>
        <w:lang w:val="it-IT"/>
      </w:rPr>
      <w:tab/>
    </w:r>
    <w:r>
      <w:rPr>
        <w:rFonts w:ascii="Times New Roman" w:hAnsi="Times New Roman" w:eastAsia="Times New Roman"/>
        <w:sz w:val="24"/>
        <w:lang w:val="it-IT"/>
      </w:rPr>
      <w:tab/>
    </w:r>
    <w:r>
      <w:rPr>
        <w:rFonts w:ascii="Times New Roman" w:hAnsi="Times New Roman"/>
        <w:b/>
        <w:szCs w:val="24"/>
        <w:lang w:val="it-IT"/>
      </w:rPr>
      <w:t xml:space="preserve">              </w:t>
    </w:r>
    <w:r>
      <w:rPr>
        <w:rFonts w:ascii="Times New Roman" w:hAnsi="Times New Roman"/>
        <w:b/>
        <w:sz w:val="24"/>
        <w:lang w:val="it-IT" w:eastAsia="ja-JP"/>
      </w:rPr>
      <w:t xml:space="preserve">                            </w:t>
    </w:r>
    <w:r>
      <w:rPr>
        <w:rFonts w:ascii="Times New Roman" w:hAnsi="Times New Roman"/>
        <w:b/>
        <w:szCs w:val="24"/>
        <w:lang w:val="it-IT"/>
      </w:rPr>
      <w:t xml:space="preserve">     </w:t>
    </w:r>
  </w:p>
  <w:p>
    <w:pPr>
      <w:spacing w:after="0"/>
      <w:jc w:val="center"/>
      <w:rPr>
        <w:rFonts w:ascii="Times New Roman" w:hAnsi="Times New Roman"/>
        <w:b/>
        <w:szCs w:val="24"/>
        <w:lang w:val="it-IT"/>
      </w:rPr>
    </w:pPr>
    <w:r>
      <w:rPr>
        <w:rFonts w:ascii="Times New Roman" w:hAnsi="Times New Roman"/>
        <w:b/>
        <w:szCs w:val="24"/>
        <w:lang w:val="it-IT"/>
      </w:rPr>
      <w:t>R E P U B L I K A   E   S H Q I P Ë R I S Ë</w:t>
    </w:r>
  </w:p>
  <w:p>
    <w:pPr>
      <w:spacing w:after="0"/>
      <w:jc w:val="center"/>
      <w:rPr>
        <w:rFonts w:ascii="Times New Roman" w:hAnsi="Times New Roman"/>
        <w:b/>
        <w:sz w:val="28"/>
        <w:szCs w:val="24"/>
        <w:lang w:val="it-IT"/>
      </w:rPr>
    </w:pPr>
    <w:r>
      <w:rPr>
        <w:rFonts w:ascii="Times New Roman" w:hAnsi="Times New Roman"/>
        <w:b/>
        <w:sz w:val="28"/>
        <w:szCs w:val="24"/>
        <w:lang w:val="it-IT"/>
      </w:rPr>
      <w:t xml:space="preserve">  BASHKIA POGRADEC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6"/>
    <w:rsid w:val="0018360D"/>
    <w:rsid w:val="00561F46"/>
    <w:rsid w:val="00F26498"/>
    <w:rsid w:val="15D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head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8">
    <w:name w:val="Header Char"/>
    <w:basedOn w:val="2"/>
    <w:link w:val="7"/>
    <w:semiHidden/>
    <w:uiPriority w:val="99"/>
    <w:rPr>
      <w:rFonts w:eastAsiaTheme="minorEastAsia"/>
    </w:rPr>
  </w:style>
  <w:style w:type="character" w:customStyle="1" w:styleId="9">
    <w:name w:val="Footer Char"/>
    <w:basedOn w:val="2"/>
    <w:link w:val="5"/>
    <w:semiHidden/>
    <w:uiPriority w:val="99"/>
    <w:rPr>
      <w:rFonts w:eastAsiaTheme="minorEastAsia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877</Characters>
  <Lines>7</Lines>
  <Paragraphs>2</Paragraphs>
  <TotalTime>3</TotalTime>
  <ScaleCrop>false</ScaleCrop>
  <LinksUpToDate>false</LinksUpToDate>
  <CharactersWithSpaces>1028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2022-10-21T06:56:00Z</dcterms:created>
  <dc:creator>Sonalda</dc:creator>
  <cp:lastModifiedBy>User</cp:lastModifiedBy>
  <dcterms:modified xsi:type="dcterms:W3CDTF">2022-10-22T09:27:35Z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D377E422C0DA41F892BCD3A8C26218B5</vt:lpwstr>
  </property>
</Properties>
</file>