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7D" w:rsidRDefault="005A6C63" w:rsidP="00914B7D">
      <w:pPr>
        <w:tabs>
          <w:tab w:val="left" w:pos="980"/>
        </w:tabs>
        <w:spacing w:after="0"/>
        <w:jc w:val="center"/>
        <w:rPr>
          <w:rFonts w:ascii="Times New Roman" w:hAnsi="Times New Roman" w:cs="Times New Roman"/>
          <w:b/>
          <w:sz w:val="24"/>
          <w:lang w:val="sq-AL"/>
        </w:rPr>
      </w:pPr>
      <w:r>
        <w:rPr>
          <w:noProof/>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742950</wp:posOffset>
                </wp:positionV>
                <wp:extent cx="6305550" cy="609600"/>
                <wp:effectExtent l="9525" t="9525" r="952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6096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14B7D" w:rsidRDefault="00914B7D" w:rsidP="00914B7D">
                            <w:pPr>
                              <w:tabs>
                                <w:tab w:val="left" w:pos="0"/>
                                <w:tab w:val="left" w:pos="5490"/>
                                <w:tab w:val="left" w:pos="7020"/>
                              </w:tabs>
                              <w:ind w:right="26"/>
                              <w:jc w:val="center"/>
                              <w:rPr>
                                <w:rFonts w:ascii="Times New Roman" w:hAnsi="Times New Roman" w:cs="Times New Roman"/>
                                <w:b/>
                                <w:sz w:val="28"/>
                                <w:szCs w:val="28"/>
                                <w:lang w:val="sq-AL"/>
                              </w:rPr>
                            </w:pPr>
                            <w:r>
                              <w:rPr>
                                <w:rFonts w:ascii="Times New Roman" w:hAnsi="Times New Roman" w:cs="Times New Roman"/>
                                <w:b/>
                                <w:noProof/>
                                <w:sz w:val="28"/>
                                <w:szCs w:val="28"/>
                              </w:rPr>
                              <w:t>SHPALLJE P</w:t>
                            </w:r>
                            <w:r>
                              <w:rPr>
                                <w:rFonts w:ascii="Times New Roman" w:hAnsi="Times New Roman" w:cs="Times New Roman"/>
                                <w:b/>
                                <w:sz w:val="28"/>
                                <w:szCs w:val="28"/>
                                <w:lang w:val="sq-AL"/>
                              </w:rPr>
                              <w:t xml:space="preserve">ËR NËPUNËS CIVIL PËR LËVIZJE PARALELE DHE NGRITJE NË DETYRË </w:t>
                            </w:r>
                          </w:p>
                          <w:p w:rsidR="00914B7D" w:rsidRDefault="00914B7D" w:rsidP="00914B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pt;margin-top:58.5pt;width:496.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K3wIAAFwGAAAOAAAAZHJzL2Uyb0RvYy54bWysVV1v2yAUfZ+0/4B4X+18OE2tOlXVrtOk&#10;bqvWTXsmGNtoGBiQOO2v3wUc6q1VH6blwQIunHvuuR85vzj0Au2ZsVzJCs9OcoyYpKrmsq3w9283&#10;79YYWUdkTYSSrMIPzOKLzds354Mu2Vx1StTMIACRthx0hTvndJlllnasJ/ZEaSbB2CjTEwdb02a1&#10;IQOg9yKb5/kqG5SptVGUWQun19GINwG/aRh1X5rGModEhYGbC18Tvlv/zTbnpGwN0R2nIw3yDyx6&#10;wiU4TVDXxBG0M/wZVM+pUVY17oSqPlNNwykLMUA0s/yvaO47olmIBcSxOslk/x8s/by/M4jXFV5g&#10;JEkPKfoKohHZCobmXp5B2xJu3es74wO0+lbRnxZJddXBLXZpjBo6RmogNfP3sz8e+I2Fp2g7fFI1&#10;oJOdU0GpQ2N6DwgaoENIyENKCDs4ROFwtciLooC8UbCt8rNVHjKWkfL4WhvrPjDVI7+osAHuAZ3s&#10;b63zbEh5vDKmp77hQiCj3A/uuqCwdxuMFt7EBdIK4onHoRbZlTBoT6CKhJuF22LXQ0TxbJb7Xywm&#10;OIeSi+dHtgkiEGrt1Mn41h+la/E1oZRJVzzztnzZGYiT5ElIySEI0R7jE1wiyF2FiwAF+lpKBIMi&#10;iBkMZRx08qyERANY5qeAHlgqwZMxOXqdcuIGcBN9UiTALiEFynbqpOcOhoTgfYXXPshRaV9172Ud&#10;WtgRLuIaoIT0PFlo/zGlagcQ9109oJr7QpmvF2cwmmoOs2CxzqG2TjEiooUhRp3BL9ZHYvh6rMUT&#10;w2msI2kidEciQLr4LPrENmgxCSQ0l++n2JfusD2MLbpV9QO0GdS1r1s/kmHRKfOI0QDjrcL2144Y&#10;hpH4KKG0z2bLpZ+HYbMsTuewMVPLdmohkgJUhR1oFJZXLs7QnTa87cBT7AmpLqG9Gx46z7d+ZAVR&#10;+A2MsFiOcdz6GTndh1tPfwqb3wAAAP//AwBQSwMEFAAGAAgAAAAhACTv0oLhAAAACgEAAA8AAABk&#10;cnMvZG93bnJldi54bWxMj81OwzAQhO9IvIO1SFxQ66Qg2oQ4VUHigoQqSivBzY03P9ReR7Hbhrdn&#10;OcFtdnc0+02xHJ0VJxxC50lBOk1AIFXedNQo2L4/TxYgQtRktPWECr4xwLK8vCh0bvyZ3vC0iY3g&#10;EAq5VtDG2OdShqpFp8PU90h8q/3gdORxaKQZ9JnDnZWzJLmXTnfEH1rd41OL1WFzdAoeV1VWf5n1&#10;AZPPj/p1i7sXe2OVur4aVw8gIo7xzwy/+IwOJTPt/ZFMEFbBJOMqkffpnAUbssUdi72CWXqbgCwL&#10;+b9C+QMAAP//AwBQSwECLQAUAAYACAAAACEAtoM4kv4AAADhAQAAEwAAAAAAAAAAAAAAAAAAAAAA&#10;W0NvbnRlbnRfVHlwZXNdLnhtbFBLAQItABQABgAIAAAAIQA4/SH/1gAAAJQBAAALAAAAAAAAAAAA&#10;AAAAAC8BAABfcmVscy8ucmVsc1BLAQItABQABgAIAAAAIQAC/AVK3wIAAFwGAAAOAAAAAAAAAAAA&#10;AAAAAC4CAABkcnMvZTJvRG9jLnhtbFBLAQItABQABgAIAAAAIQAk79KC4QAAAAoBAAAPAAAAAAAA&#10;AAAAAAAAADkFAABkcnMvZG93bnJldi54bWxQSwUGAAAAAAQABADzAAAARwYAAAAA&#10;" fillcolor="white [3201]" strokecolor="#92cddc [1944]" strokeweight="1pt">
                <v:fill color2="#b6dde8 [1304]" focus="100%" type="gradient"/>
                <v:shadow on="t" color="#205867 [1608]" opacity=".5" offset="1pt"/>
                <v:textbox>
                  <w:txbxContent>
                    <w:p w:rsidR="00914B7D" w:rsidRDefault="00914B7D" w:rsidP="00914B7D">
                      <w:pPr>
                        <w:tabs>
                          <w:tab w:val="left" w:pos="0"/>
                          <w:tab w:val="left" w:pos="5490"/>
                          <w:tab w:val="left" w:pos="7020"/>
                        </w:tabs>
                        <w:ind w:right="26"/>
                        <w:jc w:val="center"/>
                        <w:rPr>
                          <w:rFonts w:ascii="Times New Roman" w:hAnsi="Times New Roman" w:cs="Times New Roman"/>
                          <w:b/>
                          <w:sz w:val="28"/>
                          <w:szCs w:val="28"/>
                          <w:lang w:val="sq-AL"/>
                        </w:rPr>
                      </w:pPr>
                      <w:r>
                        <w:rPr>
                          <w:rFonts w:ascii="Times New Roman" w:hAnsi="Times New Roman" w:cs="Times New Roman"/>
                          <w:b/>
                          <w:noProof/>
                          <w:sz w:val="28"/>
                          <w:szCs w:val="28"/>
                        </w:rPr>
                        <w:t>SHPALLJE P</w:t>
                      </w:r>
                      <w:r>
                        <w:rPr>
                          <w:rFonts w:ascii="Times New Roman" w:hAnsi="Times New Roman" w:cs="Times New Roman"/>
                          <w:b/>
                          <w:sz w:val="28"/>
                          <w:szCs w:val="28"/>
                          <w:lang w:val="sq-AL"/>
                        </w:rPr>
                        <w:t xml:space="preserve">ËR NËPUNËS CIVIL PËR LËVIZJE PARALELE DHE NGRITJE NË DETYRË </w:t>
                      </w:r>
                    </w:p>
                    <w:p w:rsidR="00914B7D" w:rsidRDefault="00914B7D" w:rsidP="00914B7D"/>
                  </w:txbxContent>
                </v:textbox>
              </v:rect>
            </w:pict>
          </mc:Fallback>
        </mc:AlternateContent>
      </w:r>
      <w:r w:rsidR="00914B7D">
        <w:tab/>
      </w:r>
      <w:r w:rsidR="00914B7D">
        <w:rPr>
          <w:noProof/>
        </w:rPr>
        <w:drawing>
          <wp:anchor distT="0" distB="0" distL="114300" distR="114300" simplePos="0" relativeHeight="251656192" behindDoc="1" locked="0" layoutInCell="1" allowOverlap="1">
            <wp:simplePos x="0" y="0"/>
            <wp:positionH relativeFrom="column">
              <wp:posOffset>2543175</wp:posOffset>
            </wp:positionH>
            <wp:positionV relativeFrom="paragraph">
              <wp:posOffset>-790575</wp:posOffset>
            </wp:positionV>
            <wp:extent cx="885825" cy="1028700"/>
            <wp:effectExtent l="19050" t="0" r="952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lum bright="6000" contrast="24000"/>
                    </a:blip>
                    <a:srcRect/>
                    <a:stretch>
                      <a:fillRect/>
                    </a:stretch>
                  </pic:blipFill>
                  <pic:spPr bwMode="auto">
                    <a:xfrm>
                      <a:off x="0" y="0"/>
                      <a:ext cx="885825" cy="1028700"/>
                    </a:xfrm>
                    <a:prstGeom prst="rect">
                      <a:avLst/>
                    </a:prstGeom>
                    <a:noFill/>
                  </pic:spPr>
                </pic:pic>
              </a:graphicData>
            </a:graphic>
          </wp:anchor>
        </w:drawing>
      </w:r>
    </w:p>
    <w:p w:rsidR="00914B7D" w:rsidRDefault="00914B7D" w:rsidP="00914B7D">
      <w:pPr>
        <w:tabs>
          <w:tab w:val="left" w:pos="980"/>
        </w:tabs>
        <w:spacing w:after="0"/>
        <w:jc w:val="center"/>
        <w:rPr>
          <w:rFonts w:ascii="Times New Roman" w:hAnsi="Times New Roman" w:cs="Times New Roman"/>
          <w:b/>
          <w:noProof/>
          <w:sz w:val="24"/>
        </w:rPr>
      </w:pPr>
      <w:r>
        <w:rPr>
          <w:rFonts w:ascii="Times New Roman" w:hAnsi="Times New Roman" w:cs="Times New Roman"/>
          <w:b/>
          <w:sz w:val="24"/>
          <w:lang w:val="sq-AL"/>
        </w:rPr>
        <w:t>REPUBLIKA E SHQIPËRISË</w:t>
      </w:r>
    </w:p>
    <w:p w:rsidR="00914B7D" w:rsidRDefault="00914B7D" w:rsidP="00914B7D">
      <w:pPr>
        <w:pStyle w:val="Header"/>
        <w:spacing w:line="276" w:lineRule="auto"/>
        <w:jc w:val="center"/>
        <w:rPr>
          <w:b/>
          <w:lang w:val="sq-AL"/>
        </w:rPr>
      </w:pPr>
      <w:r>
        <w:rPr>
          <w:b/>
          <w:lang w:val="sq-AL"/>
        </w:rPr>
        <w:t>BASHKIA POGRADEC</w:t>
      </w:r>
    </w:p>
    <w:p w:rsidR="00914B7D" w:rsidRDefault="00914B7D" w:rsidP="00914B7D">
      <w:pPr>
        <w:tabs>
          <w:tab w:val="left" w:pos="3840"/>
        </w:tabs>
      </w:pPr>
    </w:p>
    <w:p w:rsidR="00914B7D" w:rsidRDefault="00914B7D" w:rsidP="00914B7D"/>
    <w:p w:rsidR="00914B7D" w:rsidRDefault="00914B7D" w:rsidP="00914B7D"/>
    <w:p w:rsidR="00914B7D" w:rsidRDefault="00914B7D" w:rsidP="00914B7D">
      <w:pPr>
        <w:tabs>
          <w:tab w:val="left" w:pos="0"/>
          <w:tab w:val="left" w:pos="5490"/>
          <w:tab w:val="left" w:pos="7020"/>
        </w:tabs>
        <w:ind w:right="26"/>
        <w:jc w:val="both"/>
        <w:rPr>
          <w:rFonts w:ascii="Times New Roman" w:hAnsi="Times New Roman" w:cs="Times New Roman"/>
          <w:b/>
          <w:sz w:val="24"/>
          <w:lang w:val="sq-AL"/>
        </w:rPr>
      </w:pPr>
      <w:r>
        <w:rPr>
          <w:rFonts w:ascii="Times New Roman" w:hAnsi="Times New Roman" w:cs="Times New Roman"/>
          <w:b/>
          <w:noProof/>
          <w:sz w:val="24"/>
          <w:szCs w:val="24"/>
        </w:rPr>
        <w:t xml:space="preserve">                                                                                           </w:t>
      </w:r>
      <w:r w:rsidR="00D02D5B">
        <w:rPr>
          <w:rFonts w:ascii="Times New Roman" w:hAnsi="Times New Roman" w:cs="Times New Roman"/>
          <w:b/>
          <w:noProof/>
          <w:sz w:val="24"/>
          <w:szCs w:val="24"/>
        </w:rPr>
        <w:t xml:space="preserve">              </w:t>
      </w:r>
      <w:r w:rsidR="00532B3D">
        <w:rPr>
          <w:rFonts w:ascii="Times New Roman" w:hAnsi="Times New Roman" w:cs="Times New Roman"/>
          <w:b/>
          <w:noProof/>
          <w:sz w:val="24"/>
          <w:szCs w:val="24"/>
        </w:rPr>
        <w:t xml:space="preserve"> Pogradec më   </w:t>
      </w:r>
      <w:r w:rsidR="00D02D5B">
        <w:rPr>
          <w:rFonts w:ascii="Times New Roman" w:hAnsi="Times New Roman" w:cs="Times New Roman"/>
          <w:b/>
          <w:noProof/>
          <w:sz w:val="24"/>
          <w:szCs w:val="24"/>
        </w:rPr>
        <w:t>06</w:t>
      </w:r>
      <w:r w:rsidR="00532B3D">
        <w:rPr>
          <w:rFonts w:ascii="Times New Roman" w:hAnsi="Times New Roman" w:cs="Times New Roman"/>
          <w:b/>
          <w:noProof/>
          <w:sz w:val="24"/>
          <w:szCs w:val="24"/>
        </w:rPr>
        <w:t xml:space="preserve"> / </w:t>
      </w:r>
      <w:r w:rsidR="00D02D5B">
        <w:rPr>
          <w:rFonts w:ascii="Times New Roman" w:hAnsi="Times New Roman" w:cs="Times New Roman"/>
          <w:b/>
          <w:noProof/>
          <w:sz w:val="24"/>
          <w:szCs w:val="24"/>
        </w:rPr>
        <w:t>10</w:t>
      </w:r>
      <w:r w:rsidR="00532B3D">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 2022</w:t>
      </w:r>
    </w:p>
    <w:p w:rsidR="00914B7D" w:rsidRDefault="00914B7D" w:rsidP="00914B7D">
      <w:pPr>
        <w:tabs>
          <w:tab w:val="left" w:pos="0"/>
          <w:tab w:val="left" w:pos="5490"/>
          <w:tab w:val="left" w:pos="7020"/>
        </w:tabs>
        <w:ind w:right="26"/>
        <w:jc w:val="both"/>
        <w:rPr>
          <w:rFonts w:ascii="Times New Roman" w:hAnsi="Times New Roman" w:cs="Times New Roman"/>
          <w:b/>
          <w:noProof/>
          <w:sz w:val="24"/>
          <w:szCs w:val="24"/>
        </w:rPr>
      </w:pPr>
      <w:r>
        <w:rPr>
          <w:rFonts w:ascii="Times New Roman" w:hAnsi="Times New Roman" w:cs="Times New Roman"/>
          <w:sz w:val="24"/>
          <w:szCs w:val="24"/>
        </w:rPr>
        <w:t xml:space="preserve">Në zbatim të nenit 26, të ligjit 152/2013 “Për nëpunësin civil” i ndryshuar, të Vendimit Nr. 242, datë 18/03/2015 “Për plotësimin e vendeve të lira në kategorinë e ulët dhe të mesme drejtuese”, të Këshillit të Ministrave, Njesia e Menaxhimit te Burimeve Njerezore pranë Bashkisë Pogradec shpall proçedurat e lëvizjes paralele, ngritjes në detyrë për </w:t>
      </w:r>
      <w:proofErr w:type="gramStart"/>
      <w:r>
        <w:rPr>
          <w:rFonts w:ascii="Times New Roman" w:hAnsi="Times New Roman" w:cs="Times New Roman"/>
          <w:sz w:val="24"/>
          <w:szCs w:val="24"/>
        </w:rPr>
        <w:t>pozicionin :</w:t>
      </w:r>
      <w:proofErr w:type="gramEnd"/>
    </w:p>
    <w:p w:rsidR="00914B7D" w:rsidRPr="00567766" w:rsidRDefault="00914B7D" w:rsidP="000D105C">
      <w:pPr>
        <w:spacing w:after="120"/>
        <w:jc w:val="both"/>
        <w:rPr>
          <w:rFonts w:ascii="Times New Roman" w:eastAsia="Times New Roman" w:hAnsi="Times New Roman" w:cs="Times New Roman"/>
          <w:b/>
          <w:bCs/>
          <w:color w:val="000000"/>
          <w:sz w:val="24"/>
          <w:lang w:val="it-IT"/>
        </w:rPr>
      </w:pPr>
      <w:r>
        <w:rPr>
          <w:rFonts w:ascii="Times New Roman" w:eastAsia="Times New Roman" w:hAnsi="Times New Roman" w:cs="Times New Roman"/>
          <w:b/>
          <w:bCs/>
          <w:color w:val="000000"/>
          <w:sz w:val="24"/>
          <w:szCs w:val="24"/>
          <w:lang w:val="it-IT"/>
        </w:rPr>
        <w:t>1 (Një</w:t>
      </w:r>
      <w:bookmarkStart w:id="0" w:name="_GoBack"/>
      <w:r>
        <w:rPr>
          <w:rFonts w:ascii="Times New Roman" w:eastAsia="Times New Roman" w:hAnsi="Times New Roman" w:cs="Times New Roman"/>
          <w:b/>
          <w:bCs/>
          <w:color w:val="000000"/>
          <w:sz w:val="24"/>
          <w:szCs w:val="24"/>
          <w:lang w:val="it-IT"/>
        </w:rPr>
        <w:t>) Pozicion –</w:t>
      </w:r>
      <w:r w:rsidR="000D61C7">
        <w:rPr>
          <w:rFonts w:ascii="Times New Roman" w:eastAsia="Times New Roman" w:hAnsi="Times New Roman" w:cs="Times New Roman"/>
          <w:b/>
          <w:bCs/>
          <w:color w:val="000000"/>
          <w:sz w:val="24"/>
          <w:szCs w:val="24"/>
          <w:lang w:val="it-IT"/>
        </w:rPr>
        <w:t>Përgjegjës Sektori në Sektorin e Vlerësimit dhe Regjistrimit</w:t>
      </w:r>
      <w:r w:rsidR="000D61C7">
        <w:rPr>
          <w:rFonts w:ascii="Times New Roman" w:eastAsia="Times New Roman" w:hAnsi="Times New Roman" w:cs="Times New Roman"/>
          <w:b/>
          <w:bCs/>
          <w:color w:val="000000"/>
          <w:sz w:val="24"/>
          <w:lang w:val="it-IT"/>
        </w:rPr>
        <w:t>,</w:t>
      </w:r>
      <w:r w:rsidR="00567766">
        <w:rPr>
          <w:rFonts w:ascii="Times New Roman" w:eastAsia="Times New Roman" w:hAnsi="Times New Roman" w:cs="Times New Roman"/>
          <w:b/>
          <w:bCs/>
          <w:color w:val="000000"/>
          <w:sz w:val="24"/>
          <w:lang w:val="it-IT"/>
        </w:rPr>
        <w:t xml:space="preserve"> Drejtoria e Taksave dhe Tarifave Vendore, </w:t>
      </w:r>
      <w:r w:rsidR="000D61C7">
        <w:rPr>
          <w:rFonts w:ascii="Times New Roman" w:eastAsia="Times New Roman" w:hAnsi="Times New Roman" w:cs="Times New Roman"/>
          <w:b/>
          <w:bCs/>
          <w:color w:val="000000"/>
          <w:sz w:val="24"/>
          <w:lang w:val="it-IT"/>
        </w:rPr>
        <w:t xml:space="preserve"> Kategoria e pagës III-a/1</w:t>
      </w:r>
      <w:bookmarkEnd w:id="0"/>
      <w:r w:rsidR="000D61C7">
        <w:rPr>
          <w:rFonts w:ascii="Times New Roman" w:eastAsia="Times New Roman" w:hAnsi="Times New Roman" w:cs="Times New Roman"/>
          <w:b/>
          <w:bCs/>
          <w:color w:val="000000"/>
          <w:sz w:val="24"/>
          <w:lang w:val="it-IT"/>
        </w:rPr>
        <w:t>.</w:t>
      </w:r>
    </w:p>
    <w:tbl>
      <w:tblPr>
        <w:tblStyle w:val="TableGrid"/>
        <w:tblW w:w="95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02"/>
      </w:tblGrid>
      <w:tr w:rsidR="00914B7D" w:rsidTr="00914B7D">
        <w:trPr>
          <w:trHeight w:val="1572"/>
        </w:trPr>
        <w:tc>
          <w:tcPr>
            <w:tcW w:w="9502" w:type="dxa"/>
            <w:tcBorders>
              <w:top w:val="double" w:sz="4" w:space="0" w:color="auto"/>
              <w:left w:val="double" w:sz="4" w:space="0" w:color="auto"/>
              <w:bottom w:val="double" w:sz="4" w:space="0" w:color="auto"/>
              <w:right w:val="double" w:sz="4" w:space="0" w:color="auto"/>
            </w:tcBorders>
            <w:hideMark/>
          </w:tcPr>
          <w:p w:rsidR="00914B7D" w:rsidRDefault="00914B7D">
            <w:pPr>
              <w:spacing w:line="360" w:lineRule="auto"/>
              <w:rPr>
                <w:rFonts w:ascii="Times New Roman" w:hAnsi="Times New Roman" w:cs="Times New Roman"/>
                <w:sz w:val="24"/>
                <w:szCs w:val="24"/>
              </w:rPr>
            </w:pPr>
            <w:r>
              <w:rPr>
                <w:rFonts w:ascii="Times New Roman" w:hAnsi="Times New Roman" w:cs="Times New Roman"/>
                <w:sz w:val="24"/>
                <w:szCs w:val="24"/>
                <w:highlight w:val="yellow"/>
              </w:rPr>
              <w:t xml:space="preserve">Pozicionet më sipër, u ofrohen fillimisht nëpunësve civilë të së njëjtës kategori për proçedurën e lëvizjes paralele! Vetëm në rast se në përfundim të proçedurës së lëvizjes paralele, rezulton se këto pozicione janë ende vakante, ato janë të vlefshëm për konkurimin nëpërmjet proçedurës së ngritjes në detyrë </w:t>
            </w:r>
            <w:r>
              <w:rPr>
                <w:rFonts w:ascii="Times New Roman" w:hAnsi="Times New Roman" w:cs="Times New Roman"/>
                <w:sz w:val="24"/>
                <w:szCs w:val="24"/>
              </w:rPr>
              <w:t>.</w:t>
            </w:r>
          </w:p>
        </w:tc>
      </w:tr>
    </w:tbl>
    <w:p w:rsidR="00914B7D" w:rsidRDefault="00914B7D" w:rsidP="00914B7D">
      <w:pPr>
        <w:spacing w:line="360" w:lineRule="auto"/>
        <w:rPr>
          <w:rFonts w:ascii="Times New Roman" w:hAnsi="Times New Roman" w:cs="Times New Roman"/>
          <w:sz w:val="24"/>
          <w:szCs w:val="24"/>
        </w:rPr>
      </w:pPr>
    </w:p>
    <w:p w:rsidR="00914B7D" w:rsidRDefault="00914B7D" w:rsidP="00914B7D">
      <w:pPr>
        <w:spacing w:line="360" w:lineRule="auto"/>
        <w:rPr>
          <w:rFonts w:ascii="Times New Roman" w:hAnsi="Times New Roman" w:cs="Times New Roman"/>
          <w:sz w:val="24"/>
          <w:szCs w:val="24"/>
        </w:rPr>
      </w:pPr>
      <w:r>
        <w:rPr>
          <w:rFonts w:ascii="Times New Roman" w:hAnsi="Times New Roman" w:cs="Times New Roman"/>
          <w:sz w:val="24"/>
          <w:szCs w:val="24"/>
        </w:rPr>
        <w:t>Për të gjitha proçedurat (lëvizje paralele, ngritje në detyrë) aplikohet në të njëjtën kohë!</w:t>
      </w:r>
    </w:p>
    <w:tbl>
      <w:tblPr>
        <w:tblStyle w:val="TableGrid"/>
        <w:tblW w:w="97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38"/>
      </w:tblGrid>
      <w:tr w:rsidR="00914B7D" w:rsidTr="00914B7D">
        <w:trPr>
          <w:trHeight w:val="435"/>
        </w:trPr>
        <w:tc>
          <w:tcPr>
            <w:tcW w:w="9738" w:type="dxa"/>
            <w:tcBorders>
              <w:top w:val="double" w:sz="4" w:space="0" w:color="auto"/>
              <w:left w:val="double" w:sz="4" w:space="0" w:color="auto"/>
              <w:bottom w:val="double" w:sz="4" w:space="0" w:color="auto"/>
              <w:right w:val="double" w:sz="4" w:space="0" w:color="auto"/>
            </w:tcBorders>
            <w:hideMark/>
          </w:tcPr>
          <w:p w:rsidR="00914B7D" w:rsidRDefault="00914B7D">
            <w:pPr>
              <w:spacing w:line="360" w:lineRule="auto"/>
              <w:rPr>
                <w:rFonts w:ascii="Times New Roman" w:hAnsi="Times New Roman" w:cs="Times New Roman"/>
                <w:sz w:val="24"/>
                <w:szCs w:val="24"/>
              </w:rPr>
            </w:pPr>
            <w:r>
              <w:rPr>
                <w:rFonts w:ascii="Times New Roman" w:hAnsi="Times New Roman" w:cs="Times New Roman"/>
                <w:sz w:val="24"/>
                <w:szCs w:val="24"/>
              </w:rPr>
              <w:t>Afati për dorëzimin e dokum</w:t>
            </w:r>
            <w:r w:rsidR="00532B3D">
              <w:rPr>
                <w:rFonts w:ascii="Times New Roman" w:hAnsi="Times New Roman" w:cs="Times New Roman"/>
                <w:sz w:val="24"/>
                <w:szCs w:val="24"/>
              </w:rPr>
              <w:t xml:space="preserve">entave për LEVIZJE PARALELE:  </w:t>
            </w:r>
            <w:r>
              <w:rPr>
                <w:rFonts w:ascii="Times New Roman" w:hAnsi="Times New Roman" w:cs="Times New Roman"/>
                <w:sz w:val="24"/>
                <w:szCs w:val="24"/>
              </w:rPr>
              <w:t xml:space="preserve"> </w:t>
            </w:r>
            <w:r w:rsidR="000D61C7">
              <w:rPr>
                <w:rFonts w:ascii="Times New Roman" w:hAnsi="Times New Roman" w:cs="Times New Roman"/>
                <w:sz w:val="24"/>
                <w:szCs w:val="24"/>
              </w:rPr>
              <w:t xml:space="preserve"> </w:t>
            </w:r>
            <w:r w:rsidR="000F6CB7">
              <w:rPr>
                <w:rFonts w:ascii="Times New Roman" w:hAnsi="Times New Roman" w:cs="Times New Roman"/>
                <w:sz w:val="24"/>
                <w:szCs w:val="24"/>
              </w:rPr>
              <w:t>17 T</w:t>
            </w:r>
            <w:r w:rsidR="000D105C">
              <w:rPr>
                <w:rFonts w:ascii="Times New Roman" w:hAnsi="Times New Roman" w:cs="Times New Roman"/>
                <w:sz w:val="24"/>
                <w:szCs w:val="24"/>
              </w:rPr>
              <w:t xml:space="preserve">etor </w:t>
            </w:r>
            <w:r>
              <w:rPr>
                <w:rFonts w:ascii="Times New Roman" w:hAnsi="Times New Roman" w:cs="Times New Roman"/>
                <w:sz w:val="24"/>
                <w:szCs w:val="24"/>
              </w:rPr>
              <w:t>2022</w:t>
            </w:r>
          </w:p>
          <w:p w:rsidR="00914B7D" w:rsidRDefault="00914B7D" w:rsidP="000D105C">
            <w:pPr>
              <w:spacing w:line="360" w:lineRule="auto"/>
              <w:rPr>
                <w:rFonts w:ascii="Times New Roman" w:hAnsi="Times New Roman" w:cs="Times New Roman"/>
                <w:b/>
                <w:sz w:val="24"/>
                <w:szCs w:val="24"/>
              </w:rPr>
            </w:pPr>
            <w:r>
              <w:rPr>
                <w:rFonts w:ascii="Times New Roman" w:hAnsi="Times New Roman" w:cs="Times New Roman"/>
                <w:sz w:val="24"/>
                <w:szCs w:val="24"/>
              </w:rPr>
              <w:t xml:space="preserve">Afati për dorëzimin e dokumentave për NGRITJE NE DETYRE:  </w:t>
            </w:r>
            <w:r w:rsidR="000F6CB7">
              <w:rPr>
                <w:rFonts w:ascii="Times New Roman" w:hAnsi="Times New Roman" w:cs="Times New Roman"/>
                <w:sz w:val="24"/>
                <w:szCs w:val="24"/>
              </w:rPr>
              <w:t>20</w:t>
            </w:r>
            <w:r>
              <w:rPr>
                <w:rFonts w:ascii="Times New Roman" w:hAnsi="Times New Roman" w:cs="Times New Roman"/>
                <w:sz w:val="24"/>
                <w:szCs w:val="24"/>
              </w:rPr>
              <w:t xml:space="preserve"> </w:t>
            </w:r>
            <w:r w:rsidR="000F6CB7">
              <w:rPr>
                <w:rFonts w:ascii="Times New Roman" w:hAnsi="Times New Roman" w:cs="Times New Roman"/>
                <w:sz w:val="24"/>
                <w:szCs w:val="24"/>
              </w:rPr>
              <w:t>T</w:t>
            </w:r>
            <w:r w:rsidR="000D105C">
              <w:rPr>
                <w:rFonts w:ascii="Times New Roman" w:hAnsi="Times New Roman" w:cs="Times New Roman"/>
                <w:sz w:val="24"/>
                <w:szCs w:val="24"/>
              </w:rPr>
              <w:t>etor</w:t>
            </w:r>
            <w:r w:rsidR="000F6CB7">
              <w:rPr>
                <w:rFonts w:ascii="Times New Roman" w:hAnsi="Times New Roman" w:cs="Times New Roman"/>
                <w:sz w:val="24"/>
                <w:szCs w:val="24"/>
              </w:rPr>
              <w:t xml:space="preserve"> </w:t>
            </w:r>
            <w:r>
              <w:rPr>
                <w:rFonts w:ascii="Times New Roman" w:hAnsi="Times New Roman" w:cs="Times New Roman"/>
                <w:sz w:val="24"/>
                <w:szCs w:val="24"/>
              </w:rPr>
              <w:t>2022</w:t>
            </w:r>
          </w:p>
        </w:tc>
      </w:tr>
    </w:tbl>
    <w:p w:rsidR="00914B7D" w:rsidRDefault="00914B7D" w:rsidP="00914B7D">
      <w:pPr>
        <w:spacing w:after="120" w:line="360" w:lineRule="auto"/>
        <w:jc w:val="both"/>
        <w:rPr>
          <w:rFonts w:ascii="Times New Roman" w:hAnsi="Times New Roman" w:cs="Times New Roman"/>
          <w:b/>
          <w:sz w:val="24"/>
          <w:szCs w:val="24"/>
        </w:rPr>
      </w:pPr>
    </w:p>
    <w:p w:rsidR="00914B7D" w:rsidRDefault="00914B7D" w:rsidP="00914B7D">
      <w:pPr>
        <w:pStyle w:val="ListParagraph"/>
        <w:numPr>
          <w:ilvl w:val="0"/>
          <w:numId w:val="1"/>
        </w:num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Përshkrimi përgjithësues i punës për pozicionin:</w:t>
      </w:r>
    </w:p>
    <w:p w:rsidR="00914B7D" w:rsidRDefault="00663FFF" w:rsidP="005A6C63">
      <w:pPr>
        <w:spacing w:after="120"/>
        <w:jc w:val="both"/>
        <w:rPr>
          <w:rFonts w:ascii="Times New Roman" w:eastAsia="Times New Roman" w:hAnsi="Times New Roman" w:cs="Times New Roman"/>
          <w:b/>
          <w:bCs/>
          <w:color w:val="000000"/>
          <w:sz w:val="24"/>
          <w:lang w:val="it-IT"/>
        </w:rPr>
      </w:pPr>
      <w:r>
        <w:rPr>
          <w:rFonts w:ascii="Times New Roman" w:eastAsia="Times New Roman" w:hAnsi="Times New Roman" w:cs="Times New Roman"/>
          <w:b/>
          <w:bCs/>
          <w:color w:val="000000"/>
          <w:sz w:val="24"/>
          <w:szCs w:val="24"/>
          <w:lang w:val="it-IT"/>
        </w:rPr>
        <w:t xml:space="preserve">Përgjegjës Sektori në Sektorin e Vlerësimit dhe Regjistrimit, </w:t>
      </w:r>
      <w:r>
        <w:rPr>
          <w:rFonts w:ascii="Times New Roman" w:eastAsia="Times New Roman" w:hAnsi="Times New Roman" w:cs="Times New Roman"/>
          <w:b/>
          <w:bCs/>
          <w:color w:val="000000"/>
          <w:sz w:val="24"/>
          <w:lang w:val="it-IT"/>
        </w:rPr>
        <w:t>Drejtoria</w:t>
      </w:r>
      <w:r w:rsidR="00914B7D">
        <w:rPr>
          <w:rFonts w:ascii="Times New Roman" w:eastAsia="Times New Roman" w:hAnsi="Times New Roman" w:cs="Times New Roman"/>
          <w:b/>
          <w:bCs/>
          <w:color w:val="000000"/>
          <w:sz w:val="24"/>
          <w:lang w:val="it-IT"/>
        </w:rPr>
        <w:t xml:space="preserve"> e Taksave dhe Tarifave Vendore</w:t>
      </w:r>
    </w:p>
    <w:p w:rsidR="000D61C7" w:rsidRPr="000D61C7" w:rsidRDefault="000D61C7" w:rsidP="005A6C63">
      <w:pPr>
        <w:jc w:val="both"/>
        <w:rPr>
          <w:rFonts w:ascii="Times New Roman" w:hAnsi="Times New Roman" w:cs="Times New Roman"/>
          <w:sz w:val="24"/>
          <w:szCs w:val="24"/>
        </w:rPr>
      </w:pPr>
      <w:r>
        <w:rPr>
          <w:rFonts w:ascii="Times New Roman" w:hAnsi="Times New Roman" w:cs="Times New Roman"/>
          <w:sz w:val="24"/>
          <w:szCs w:val="24"/>
        </w:rPr>
        <w:t>-</w:t>
      </w:r>
      <w:r w:rsidR="005A6C63">
        <w:rPr>
          <w:rFonts w:ascii="Times New Roman" w:hAnsi="Times New Roman" w:cs="Times New Roman"/>
          <w:sz w:val="24"/>
          <w:szCs w:val="24"/>
        </w:rPr>
        <w:t xml:space="preserve"> </w:t>
      </w:r>
      <w:r w:rsidRPr="000D61C7">
        <w:rPr>
          <w:rFonts w:ascii="Times New Roman" w:hAnsi="Times New Roman" w:cs="Times New Roman"/>
          <w:sz w:val="24"/>
          <w:szCs w:val="24"/>
        </w:rPr>
        <w:t>Është personi përgjegjës në lidhje me llogaritjen e taksave dhe tarifave vendore për familjarët.</w:t>
      </w:r>
    </w:p>
    <w:p w:rsidR="000D61C7" w:rsidRPr="000D61C7" w:rsidRDefault="000D61C7" w:rsidP="005A6C63">
      <w:pPr>
        <w:jc w:val="both"/>
        <w:rPr>
          <w:rFonts w:ascii="Times New Roman" w:hAnsi="Times New Roman" w:cs="Times New Roman"/>
          <w:sz w:val="24"/>
          <w:szCs w:val="24"/>
        </w:rPr>
      </w:pPr>
      <w:r>
        <w:rPr>
          <w:rFonts w:ascii="Times New Roman" w:hAnsi="Times New Roman" w:cs="Times New Roman"/>
          <w:sz w:val="24"/>
          <w:szCs w:val="24"/>
        </w:rPr>
        <w:t>-</w:t>
      </w:r>
      <w:r w:rsidR="005A6C63">
        <w:rPr>
          <w:rFonts w:ascii="Times New Roman" w:hAnsi="Times New Roman" w:cs="Times New Roman"/>
          <w:sz w:val="24"/>
          <w:szCs w:val="24"/>
        </w:rPr>
        <w:t xml:space="preserve"> </w:t>
      </w:r>
      <w:r w:rsidRPr="000D61C7">
        <w:rPr>
          <w:rFonts w:ascii="Times New Roman" w:hAnsi="Times New Roman" w:cs="Times New Roman"/>
          <w:sz w:val="24"/>
          <w:szCs w:val="24"/>
        </w:rPr>
        <w:t>Mban të dhëna statistikore dhe bën akt rakordime mujore me Ndërmarrjen Ujësjellës Kanalizime Pogradec</w:t>
      </w:r>
      <w:r w:rsidR="005A6C63">
        <w:rPr>
          <w:rFonts w:ascii="Times New Roman" w:hAnsi="Times New Roman" w:cs="Times New Roman"/>
          <w:sz w:val="24"/>
          <w:szCs w:val="24"/>
        </w:rPr>
        <w:t>,</w:t>
      </w:r>
      <w:r w:rsidRPr="000D61C7">
        <w:rPr>
          <w:rFonts w:ascii="Times New Roman" w:hAnsi="Times New Roman" w:cs="Times New Roman"/>
          <w:sz w:val="24"/>
          <w:szCs w:val="24"/>
        </w:rPr>
        <w:t xml:space="preserve"> në lidhje me arketimin </w:t>
      </w:r>
      <w:proofErr w:type="gramStart"/>
      <w:r w:rsidRPr="000D61C7">
        <w:rPr>
          <w:rFonts w:ascii="Times New Roman" w:hAnsi="Times New Roman" w:cs="Times New Roman"/>
          <w:sz w:val="24"/>
          <w:szCs w:val="24"/>
        </w:rPr>
        <w:t>mujor ,numrin</w:t>
      </w:r>
      <w:proofErr w:type="gramEnd"/>
      <w:r w:rsidRPr="000D61C7">
        <w:rPr>
          <w:rFonts w:ascii="Times New Roman" w:hAnsi="Times New Roman" w:cs="Times New Roman"/>
          <w:sz w:val="24"/>
          <w:szCs w:val="24"/>
        </w:rPr>
        <w:t xml:space="preserve"> e familjarëve që kanë paguar taksat dhe tarifat vendore me faturën e furnizimit me ujë të Ndërmarrjes Ujësjellës Kanalizime Pogradec, si dhe vlerat përkatëse për çdo taksë apo tarifë.</w:t>
      </w:r>
    </w:p>
    <w:p w:rsidR="000D61C7" w:rsidRPr="000D61C7" w:rsidRDefault="000D61C7" w:rsidP="005A6C63">
      <w:pPr>
        <w:jc w:val="both"/>
        <w:rPr>
          <w:rFonts w:ascii="Times New Roman" w:hAnsi="Times New Roman" w:cs="Times New Roman"/>
          <w:sz w:val="24"/>
          <w:szCs w:val="24"/>
        </w:rPr>
      </w:pPr>
      <w:r>
        <w:rPr>
          <w:rFonts w:ascii="Times New Roman" w:hAnsi="Times New Roman" w:cs="Times New Roman"/>
          <w:sz w:val="24"/>
          <w:szCs w:val="24"/>
        </w:rPr>
        <w:lastRenderedPageBreak/>
        <w:t>-</w:t>
      </w:r>
      <w:r w:rsidR="005A6C63">
        <w:rPr>
          <w:rFonts w:ascii="Times New Roman" w:hAnsi="Times New Roman" w:cs="Times New Roman"/>
          <w:sz w:val="24"/>
          <w:szCs w:val="24"/>
        </w:rPr>
        <w:t xml:space="preserve"> </w:t>
      </w:r>
      <w:r w:rsidRPr="000D61C7">
        <w:rPr>
          <w:rFonts w:ascii="Times New Roman" w:hAnsi="Times New Roman" w:cs="Times New Roman"/>
          <w:sz w:val="24"/>
          <w:szCs w:val="24"/>
        </w:rPr>
        <w:t xml:space="preserve">Ndjek çdo muaj hapjen e kontratave te reja dhe ben ngarkesen e tyre me taksa &amp;tarifa vendore dhe ndyshimet që ndodhin në baze te ligjeve dhe vendimeve </w:t>
      </w:r>
      <w:proofErr w:type="gramStart"/>
      <w:r w:rsidRPr="000D61C7">
        <w:rPr>
          <w:rFonts w:ascii="Times New Roman" w:hAnsi="Times New Roman" w:cs="Times New Roman"/>
          <w:sz w:val="24"/>
          <w:szCs w:val="24"/>
        </w:rPr>
        <w:t>përkatëse .</w:t>
      </w:r>
      <w:proofErr w:type="gramEnd"/>
    </w:p>
    <w:p w:rsidR="000D61C7" w:rsidRPr="000D61C7" w:rsidRDefault="000D61C7" w:rsidP="005A6C63">
      <w:pPr>
        <w:jc w:val="both"/>
        <w:rPr>
          <w:rFonts w:ascii="Times New Roman" w:hAnsi="Times New Roman" w:cs="Times New Roman"/>
          <w:sz w:val="24"/>
          <w:szCs w:val="24"/>
        </w:rPr>
      </w:pPr>
      <w:r>
        <w:rPr>
          <w:rFonts w:ascii="Times New Roman" w:hAnsi="Times New Roman" w:cs="Times New Roman"/>
          <w:sz w:val="24"/>
          <w:szCs w:val="24"/>
        </w:rPr>
        <w:t>-</w:t>
      </w:r>
      <w:r w:rsidR="005A6C63">
        <w:rPr>
          <w:rFonts w:ascii="Times New Roman" w:hAnsi="Times New Roman" w:cs="Times New Roman"/>
          <w:sz w:val="24"/>
          <w:szCs w:val="24"/>
        </w:rPr>
        <w:t xml:space="preserve"> </w:t>
      </w:r>
      <w:r w:rsidRPr="000D61C7">
        <w:rPr>
          <w:rFonts w:ascii="Times New Roman" w:hAnsi="Times New Roman" w:cs="Times New Roman"/>
          <w:sz w:val="24"/>
          <w:szCs w:val="24"/>
        </w:rPr>
        <w:t>Bazuar në vendimet e Këshillit të Bashkisë dhe aktet e tjera ligjore në fuqi përpilon mandat pagesat për taksat dhe tarifat vendore për familjarët, të cilët nuk i paguajnë këto detyrime me faturën e furnizimit me ujë të Ndërmarrjes Ujësjellës Kanalizime Pogradec.</w:t>
      </w:r>
    </w:p>
    <w:p w:rsidR="000D61C7" w:rsidRPr="000D61C7" w:rsidRDefault="000D61C7" w:rsidP="005A6C63">
      <w:pPr>
        <w:jc w:val="both"/>
        <w:rPr>
          <w:rFonts w:ascii="Times New Roman" w:hAnsi="Times New Roman" w:cs="Times New Roman"/>
          <w:sz w:val="24"/>
          <w:szCs w:val="24"/>
        </w:rPr>
      </w:pPr>
      <w:r>
        <w:rPr>
          <w:rFonts w:ascii="Times New Roman" w:hAnsi="Times New Roman" w:cs="Times New Roman"/>
          <w:sz w:val="24"/>
          <w:szCs w:val="24"/>
        </w:rPr>
        <w:t>-</w:t>
      </w:r>
      <w:r w:rsidR="005A6C63">
        <w:rPr>
          <w:rFonts w:ascii="Times New Roman" w:hAnsi="Times New Roman" w:cs="Times New Roman"/>
          <w:sz w:val="24"/>
          <w:szCs w:val="24"/>
        </w:rPr>
        <w:t xml:space="preserve"> </w:t>
      </w:r>
      <w:r w:rsidRPr="000D61C7">
        <w:rPr>
          <w:rFonts w:ascii="Times New Roman" w:hAnsi="Times New Roman" w:cs="Times New Roman"/>
          <w:sz w:val="24"/>
          <w:szCs w:val="24"/>
        </w:rPr>
        <w:t>Ndjek proçedurën e pagimit të këtyre taksave dhe tarifave në vazhdimësi.</w:t>
      </w:r>
    </w:p>
    <w:p w:rsidR="000D61C7" w:rsidRPr="000D61C7" w:rsidRDefault="000D61C7" w:rsidP="005A6C63">
      <w:pPr>
        <w:jc w:val="both"/>
        <w:rPr>
          <w:rFonts w:ascii="Times New Roman" w:hAnsi="Times New Roman" w:cs="Times New Roman"/>
          <w:sz w:val="24"/>
          <w:szCs w:val="24"/>
        </w:rPr>
      </w:pPr>
      <w:r>
        <w:rPr>
          <w:rFonts w:ascii="Times New Roman" w:hAnsi="Times New Roman" w:cs="Times New Roman"/>
          <w:sz w:val="24"/>
          <w:szCs w:val="24"/>
        </w:rPr>
        <w:t>-</w:t>
      </w:r>
      <w:r w:rsidR="005A6C63">
        <w:rPr>
          <w:rFonts w:ascii="Times New Roman" w:hAnsi="Times New Roman" w:cs="Times New Roman"/>
          <w:sz w:val="24"/>
          <w:szCs w:val="24"/>
        </w:rPr>
        <w:t xml:space="preserve"> </w:t>
      </w:r>
      <w:r w:rsidRPr="000D61C7">
        <w:rPr>
          <w:rFonts w:ascii="Times New Roman" w:hAnsi="Times New Roman" w:cs="Times New Roman"/>
          <w:sz w:val="24"/>
          <w:szCs w:val="24"/>
        </w:rPr>
        <w:t>Krijon dhe mirëmban një database me të gjitha të dhënat për detyrimet e familjarëve që banojnë në territorin e Bashkisë Pogradec, të cilët nuk i paguajnë këto detyrime me faturën e furnizimit me ujë të Ndërmarrjes Ujësjellës Kanalizime Pogradec.</w:t>
      </w:r>
    </w:p>
    <w:p w:rsidR="000D61C7" w:rsidRPr="000D61C7" w:rsidRDefault="000D61C7" w:rsidP="005A6C63">
      <w:pPr>
        <w:jc w:val="both"/>
        <w:rPr>
          <w:rFonts w:ascii="Times New Roman" w:hAnsi="Times New Roman" w:cs="Times New Roman"/>
          <w:sz w:val="24"/>
          <w:szCs w:val="24"/>
        </w:rPr>
      </w:pPr>
      <w:r>
        <w:rPr>
          <w:rFonts w:ascii="Times New Roman" w:hAnsi="Times New Roman" w:cs="Times New Roman"/>
          <w:sz w:val="24"/>
          <w:szCs w:val="24"/>
        </w:rPr>
        <w:t>-</w:t>
      </w:r>
      <w:r w:rsidR="005A6C63">
        <w:rPr>
          <w:rFonts w:ascii="Times New Roman" w:hAnsi="Times New Roman" w:cs="Times New Roman"/>
          <w:sz w:val="24"/>
          <w:szCs w:val="24"/>
        </w:rPr>
        <w:t xml:space="preserve"> </w:t>
      </w:r>
      <w:r w:rsidRPr="000D61C7">
        <w:rPr>
          <w:rFonts w:ascii="Times New Roman" w:hAnsi="Times New Roman" w:cs="Times New Roman"/>
          <w:sz w:val="24"/>
          <w:szCs w:val="24"/>
        </w:rPr>
        <w:t>Shkemben informaci</w:t>
      </w:r>
      <w:r w:rsidR="00BD144C">
        <w:rPr>
          <w:rFonts w:ascii="Times New Roman" w:hAnsi="Times New Roman" w:cs="Times New Roman"/>
          <w:sz w:val="24"/>
          <w:szCs w:val="24"/>
        </w:rPr>
        <w:t>on me specialistin e sektorit të mbledhjes së të ardhurave për menaxhimin e borxhit të</w:t>
      </w:r>
      <w:r w:rsidRPr="000D61C7">
        <w:rPr>
          <w:rFonts w:ascii="Times New Roman" w:hAnsi="Times New Roman" w:cs="Times New Roman"/>
          <w:sz w:val="24"/>
          <w:szCs w:val="24"/>
        </w:rPr>
        <w:t xml:space="preserve"> keq dhe i jep informacion sa he</w:t>
      </w:r>
      <w:r w:rsidR="00BD144C">
        <w:rPr>
          <w:rFonts w:ascii="Times New Roman" w:hAnsi="Times New Roman" w:cs="Times New Roman"/>
          <w:sz w:val="24"/>
          <w:szCs w:val="24"/>
        </w:rPr>
        <w:t>rë të jetë e nevojshme në</w:t>
      </w:r>
      <w:r w:rsidRPr="000D61C7">
        <w:rPr>
          <w:rFonts w:ascii="Times New Roman" w:hAnsi="Times New Roman" w:cs="Times New Roman"/>
          <w:sz w:val="24"/>
          <w:szCs w:val="24"/>
        </w:rPr>
        <w:t xml:space="preserve"> lidhje me pagimin e de</w:t>
      </w:r>
      <w:r w:rsidR="00BD144C">
        <w:rPr>
          <w:rFonts w:ascii="Times New Roman" w:hAnsi="Times New Roman" w:cs="Times New Roman"/>
          <w:sz w:val="24"/>
          <w:szCs w:val="24"/>
        </w:rPr>
        <w:t xml:space="preserve">tyrimeve nga ana e familjarëve </w:t>
      </w:r>
      <w:r w:rsidRPr="000D61C7">
        <w:rPr>
          <w:rFonts w:ascii="Times New Roman" w:hAnsi="Times New Roman" w:cs="Times New Roman"/>
          <w:sz w:val="24"/>
          <w:szCs w:val="24"/>
        </w:rPr>
        <w:t>dhe bizneseve që figurojnë debitore.</w:t>
      </w:r>
    </w:p>
    <w:p w:rsidR="000D61C7" w:rsidRPr="000D61C7" w:rsidRDefault="000D61C7" w:rsidP="005A6C63">
      <w:pPr>
        <w:jc w:val="both"/>
        <w:rPr>
          <w:rFonts w:ascii="Times New Roman" w:hAnsi="Times New Roman" w:cs="Times New Roman"/>
          <w:sz w:val="24"/>
          <w:szCs w:val="24"/>
        </w:rPr>
      </w:pPr>
      <w:r>
        <w:rPr>
          <w:rFonts w:ascii="Times New Roman" w:hAnsi="Times New Roman" w:cs="Times New Roman"/>
          <w:sz w:val="24"/>
          <w:szCs w:val="24"/>
        </w:rPr>
        <w:t>-</w:t>
      </w:r>
      <w:r w:rsidR="005A6C63">
        <w:rPr>
          <w:rFonts w:ascii="Times New Roman" w:hAnsi="Times New Roman" w:cs="Times New Roman"/>
          <w:sz w:val="24"/>
          <w:szCs w:val="24"/>
        </w:rPr>
        <w:t xml:space="preserve"> </w:t>
      </w:r>
      <w:r w:rsidRPr="000D61C7">
        <w:rPr>
          <w:rFonts w:ascii="Times New Roman" w:hAnsi="Times New Roman" w:cs="Times New Roman"/>
          <w:sz w:val="24"/>
          <w:szCs w:val="24"/>
        </w:rPr>
        <w:t>Jep inf</w:t>
      </w:r>
      <w:r w:rsidR="00BD144C">
        <w:rPr>
          <w:rFonts w:ascii="Times New Roman" w:hAnsi="Times New Roman" w:cs="Times New Roman"/>
          <w:sz w:val="24"/>
          <w:szCs w:val="24"/>
        </w:rPr>
        <w:t>ormacion sa herë që nevojitet për të gjitha të dhënat që</w:t>
      </w:r>
      <w:r w:rsidRPr="000D61C7">
        <w:rPr>
          <w:rFonts w:ascii="Times New Roman" w:hAnsi="Times New Roman" w:cs="Times New Roman"/>
          <w:sz w:val="24"/>
          <w:szCs w:val="24"/>
        </w:rPr>
        <w:t xml:space="preserve"> disponon Drejtoria e taksave dhe Tarifave Vendore.   </w:t>
      </w:r>
    </w:p>
    <w:p w:rsidR="00914B7D" w:rsidRDefault="005A6C63" w:rsidP="00914B7D">
      <w:r>
        <w:rPr>
          <w:noProof/>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100330</wp:posOffset>
                </wp:positionV>
                <wp:extent cx="1971675" cy="371475"/>
                <wp:effectExtent l="9525" t="6985" r="19050" b="311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7147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14B7D" w:rsidRDefault="00914B7D" w:rsidP="00914B7D">
                            <w:r>
                              <w:rPr>
                                <w:rFonts w:ascii="Times New Roman" w:hAnsi="Times New Roman" w:cs="Times New Roman"/>
                                <w:b/>
                                <w:sz w:val="24"/>
                                <w:lang w:val="sq-AL"/>
                              </w:rPr>
                              <w:t>1.L</w:t>
                            </w:r>
                            <w:r>
                              <w:rPr>
                                <w:rFonts w:ascii="Times New Roman" w:hAnsi="Times New Roman" w:cs="Times New Roman"/>
                                <w:b/>
                                <w:sz w:val="24"/>
                                <w:szCs w:val="24"/>
                              </w:rPr>
                              <w:t>ËVIZJA  PARALELE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1.5pt;margin-top:7.9pt;width:155.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Sf6AIAAIcGAAAOAAAAZHJzL2Uyb0RvYy54bWysVUtv2zAMvg/YfxB0Xx3n2QR1iqJdhwF7&#10;FOuGnRVJtrXJkiYpcbpfP4p23HTpoRiWgyGR1Ed+fOXict9ospM+KGsKmp+NKJGGW6FMVdBvX2/f&#10;nFMSIjOCaWtkQR9koJfr168uWreSY1tbLaQnAGLCqnUFrWN0qywLvJYNC2fWSQPK0vqGRbj6KhOe&#10;tYDe6Gw8Gs2z1nrhvOUyBJDedEq6RvyylDx+LssgI9EFhdgifj1+N+mbrS/YqvLM1Yr3YbB/iKJh&#10;yoDTAeqGRUa2Xp1ANYp7G2wZz7htMluWikvkAGzy0V9s7mvmJHKB5AQ3pCn8P1j+aXfniRIFHVNi&#10;WAMlutpGi57JJKWndWEFVvfuzieCwX2w/Gcgxl7XzFTyynvb1pIJCCpP9tmTB+kS4CnZtB+tAHQG&#10;6JipfembBAg5IHssyMNQELmPhIMwXy7y+WJGCQfdZJFP4ZxcsNXhtfMhvpO2IelQUG+3RnyBqqML&#10;tvsQIlZF9NyY+EFJ2Wio8Y5pks/n80WP2BsD9gGzr6e4VVoTb+N3FWtMTIoTleGAH4izkIBOjM0r&#10;r7Un4KOgOuZorbcNpKCT5aP0S57ZCuTQo50cRRDCAIFkq9B565z0b5NoMOteM86libMTb9Pnnc0P&#10;4mcdgrA68NPKECh2QWcIBYMUONMSuqYrOfY95gkJGdKCZrwAhhil1WpQvjDkIban+RmYnIQcjp1g&#10;G2ByU2e+NQLPkSndneG1Nik0iSuir6LdRunva9ESoVIzjc8nS1hfQsG+mJyP5qPlghKmK1h0PHr6&#10;bEu8kN7skPqn9PqOYNrVrCvpYHhCeIgWW+SICA5gmrluduN+s8cBx1KledxY8QATCR2dOjZtbzjU&#10;1v+mpIVNWNDwa8u8pES/N9DUy3w6TasTL9PZYgwXf6zZHGuY4QBV0AipwuN17Nbt1nlV1eCpmwZj&#10;054pVUzz/BhVf4Ft13V+t5nTOj2+o9Xj/8f6DwAAAP//AwBQSwMEFAAGAAgAAAAhAKq98S7bAAAA&#10;BwEAAA8AAABkcnMvZG93bnJldi54bWxMj81OwzAQhO9IvIO1SNyoU0IAhTgVlPIAFAQct/HmR43X&#10;Uewm4e1ZTnCcndXMN8Vmcb2aaAydZwPrVQKKuPK248bA+9vL1T2oEJEt9p7JwDcF2JTnZwXm1s/8&#10;StM+NkpCOORooI1xyLUOVUsOw8oPxOLVfnQYRY6NtiPOEu56fZ0kt9phx9LQ4kDblqrj/uQM1HVW&#10;d7t+fv5wx930hF+f09axMZcXy+MDqEhL/HuGX3xBh1KYDv7ENqjeQCpLopwzGSB2uk4zUAcDdzcp&#10;6LLQ//nLHwAAAP//AwBQSwECLQAUAAYACAAAACEAtoM4kv4AAADhAQAAEwAAAAAAAAAAAAAAAAAA&#10;AAAAW0NvbnRlbnRfVHlwZXNdLnhtbFBLAQItABQABgAIAAAAIQA4/SH/1gAAAJQBAAALAAAAAAAA&#10;AAAAAAAAAC8BAABfcmVscy8ucmVsc1BLAQItABQABgAIAAAAIQC2naSf6AIAAIcGAAAOAAAAAAAA&#10;AAAAAAAAAC4CAABkcnMvZTJvRG9jLnhtbFBLAQItABQABgAIAAAAIQCqvfEu2wAAAAcBAAAPAAAA&#10;AAAAAAAAAAAAAEIFAABkcnMvZG93bnJldi54bWxQSwUGAAAAAAQABADzAAAASgYAAAAA&#10;" fillcolor="white [3201]" strokecolor="#92cddc [1944]" strokeweight="1pt">
                <v:fill color2="#b6dde8 [1304]" focus="100%" type="gradient"/>
                <v:shadow on="t" color="#205867 [1608]" opacity=".5" offset="1pt"/>
                <v:textbox>
                  <w:txbxContent>
                    <w:p w:rsidR="00914B7D" w:rsidRDefault="00914B7D" w:rsidP="00914B7D">
                      <w:r>
                        <w:rPr>
                          <w:rFonts w:ascii="Times New Roman" w:hAnsi="Times New Roman" w:cs="Times New Roman"/>
                          <w:b/>
                          <w:sz w:val="24"/>
                          <w:lang w:val="sq-AL"/>
                        </w:rPr>
                        <w:t>1.L</w:t>
                      </w:r>
                      <w:r>
                        <w:rPr>
                          <w:rFonts w:ascii="Times New Roman" w:hAnsi="Times New Roman" w:cs="Times New Roman"/>
                          <w:b/>
                          <w:sz w:val="24"/>
                          <w:szCs w:val="24"/>
                        </w:rPr>
                        <w:t>ËVIZJA  PARALELE</w:t>
                      </w:r>
                    </w:p>
                  </w:txbxContent>
                </v:textbox>
              </v:roundrect>
            </w:pict>
          </mc:Fallback>
        </mc:AlternateContent>
      </w:r>
    </w:p>
    <w:p w:rsidR="00914B7D" w:rsidRDefault="00914B7D" w:rsidP="00914B7D">
      <w:pPr>
        <w:rPr>
          <w:rFonts w:ascii="Times New Roman" w:hAnsi="Times New Roman" w:cs="Times New Roman"/>
          <w:sz w:val="24"/>
          <w:szCs w:val="24"/>
        </w:rPr>
      </w:pPr>
    </w:p>
    <w:p w:rsidR="00914B7D" w:rsidRDefault="00914B7D" w:rsidP="005A6C63">
      <w:pPr>
        <w:jc w:val="both"/>
        <w:rPr>
          <w:rFonts w:ascii="Times New Roman" w:hAnsi="Times New Roman" w:cs="Times New Roman"/>
          <w:sz w:val="24"/>
          <w:szCs w:val="24"/>
        </w:rPr>
      </w:pPr>
      <w:r>
        <w:rPr>
          <w:rFonts w:ascii="Times New Roman" w:hAnsi="Times New Roman" w:cs="Times New Roman"/>
          <w:sz w:val="24"/>
          <w:szCs w:val="24"/>
        </w:rPr>
        <w:t>Kanë të drejtë të aplikojnë për këtë proçedurë vetëm nëpunësit civilë të së njëjtës kategori, në të gjitha insitucionet pjesë e shërbimit civil.</w:t>
      </w:r>
    </w:p>
    <w:p w:rsidR="00914B7D" w:rsidRDefault="00914B7D" w:rsidP="00914B7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KUSHTET PËR LËVIZJEN PARALELE DHE KRITERET E VEÇANTA </w:t>
      </w:r>
    </w:p>
    <w:p w:rsidR="00914B7D" w:rsidRDefault="00914B7D" w:rsidP="00914B7D">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Kandidatët duhet të plotësojnë kushtet për lëvizjen paralele si vijon: </w:t>
      </w:r>
    </w:p>
    <w:p w:rsidR="00914B7D" w:rsidRDefault="00914B7D" w:rsidP="00914B7D">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a</w:t>
      </w:r>
      <w:r>
        <w:rPr>
          <w:rFonts w:ascii="Times New Roman" w:hAnsi="Times New Roman" w:cs="Times New Roman"/>
          <w:sz w:val="24"/>
          <w:szCs w:val="24"/>
        </w:rPr>
        <w:t>.Të</w:t>
      </w:r>
      <w:proofErr w:type="gramEnd"/>
      <w:r>
        <w:rPr>
          <w:rFonts w:ascii="Times New Roman" w:hAnsi="Times New Roman" w:cs="Times New Roman"/>
          <w:sz w:val="24"/>
          <w:szCs w:val="24"/>
        </w:rPr>
        <w:t xml:space="preserve"> jenë nëpunës civilë të konfirmuar, brenda kate</w:t>
      </w:r>
      <w:r w:rsidR="000D61C7">
        <w:rPr>
          <w:rFonts w:ascii="Times New Roman" w:hAnsi="Times New Roman" w:cs="Times New Roman"/>
          <w:sz w:val="24"/>
          <w:szCs w:val="24"/>
        </w:rPr>
        <w:t>gorisë</w:t>
      </w:r>
      <w:r w:rsidR="00663FFF">
        <w:rPr>
          <w:rFonts w:ascii="Times New Roman" w:hAnsi="Times New Roman" w:cs="Times New Roman"/>
          <w:sz w:val="24"/>
          <w:szCs w:val="24"/>
        </w:rPr>
        <w:t>, III-b,</w:t>
      </w:r>
      <w:r w:rsidR="000D61C7">
        <w:rPr>
          <w:rFonts w:ascii="Times New Roman" w:hAnsi="Times New Roman" w:cs="Times New Roman"/>
          <w:sz w:val="24"/>
          <w:szCs w:val="24"/>
        </w:rPr>
        <w:t xml:space="preserve"> III-a/1</w:t>
      </w:r>
      <w:r>
        <w:rPr>
          <w:rFonts w:ascii="Times New Roman" w:hAnsi="Times New Roman" w:cs="Times New Roman"/>
          <w:sz w:val="24"/>
          <w:szCs w:val="24"/>
        </w:rPr>
        <w:t xml:space="preserve"> ;</w:t>
      </w:r>
    </w:p>
    <w:p w:rsidR="00914B7D" w:rsidRDefault="00914B7D" w:rsidP="00914B7D">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b</w:t>
      </w:r>
      <w:r>
        <w:rPr>
          <w:rFonts w:ascii="Times New Roman" w:hAnsi="Times New Roman" w:cs="Times New Roman"/>
          <w:sz w:val="24"/>
          <w:szCs w:val="24"/>
        </w:rPr>
        <w:t>.Të</w:t>
      </w:r>
      <w:proofErr w:type="gramEnd"/>
      <w:r>
        <w:rPr>
          <w:rFonts w:ascii="Times New Roman" w:hAnsi="Times New Roman" w:cs="Times New Roman"/>
          <w:sz w:val="24"/>
          <w:szCs w:val="24"/>
        </w:rPr>
        <w:t xml:space="preserve"> mos kenë masë disiplinore në fuqi; </w:t>
      </w:r>
    </w:p>
    <w:p w:rsidR="00914B7D" w:rsidRDefault="00914B7D" w:rsidP="00914B7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.Të kenë të paktën vlerësimin e fundit “mirë” apo “shumë mirë”.</w:t>
      </w:r>
    </w:p>
    <w:p w:rsidR="00914B7D" w:rsidRDefault="00914B7D" w:rsidP="00914B7D">
      <w:pPr>
        <w:spacing w:after="0" w:line="360" w:lineRule="auto"/>
        <w:jc w:val="both"/>
        <w:rPr>
          <w:rFonts w:ascii="Times New Roman" w:hAnsi="Times New Roman" w:cs="Times New Roman"/>
          <w:b/>
          <w:sz w:val="24"/>
          <w:szCs w:val="24"/>
          <w:lang w:val="sq-AL"/>
        </w:rPr>
      </w:pPr>
    </w:p>
    <w:p w:rsidR="00914B7D" w:rsidRDefault="00914B7D" w:rsidP="00914B7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Kandidatët duhet të plotësojnë kërkesat e posaçme si vijon:</w:t>
      </w:r>
    </w:p>
    <w:p w:rsidR="00914B7D" w:rsidRDefault="00914B7D" w:rsidP="00914B7D">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a</w:t>
      </w:r>
      <w:r>
        <w:rPr>
          <w:rFonts w:ascii="Times New Roman" w:hAnsi="Times New Roman" w:cs="Times New Roman"/>
          <w:sz w:val="24"/>
          <w:szCs w:val="24"/>
        </w:rPr>
        <w:t>.Të</w:t>
      </w:r>
      <w:proofErr w:type="gramEnd"/>
      <w:r>
        <w:rPr>
          <w:rFonts w:ascii="Times New Roman" w:hAnsi="Times New Roman" w:cs="Times New Roman"/>
          <w:sz w:val="24"/>
          <w:szCs w:val="24"/>
        </w:rPr>
        <w:t xml:space="preserve"> zotërojnë diplomë të nivelit "Master Shkencor".</w:t>
      </w:r>
    </w:p>
    <w:p w:rsidR="00914B7D" w:rsidRDefault="00914B7D" w:rsidP="00914B7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Edhe diploma e nivelit Bachelor të jetë në të njëjtën fushë.</w:t>
      </w:r>
    </w:p>
    <w:p w:rsidR="00914B7D" w:rsidRDefault="00914B7D" w:rsidP="00914B7D">
      <w:pPr>
        <w:spacing w:after="0" w:line="240" w:lineRule="auto"/>
        <w:jc w:val="both"/>
        <w:rPr>
          <w:rFonts w:ascii="Times New Roman" w:hAnsi="Times New Roman" w:cs="Times New Roman"/>
          <w:sz w:val="24"/>
          <w:szCs w:val="24"/>
        </w:rPr>
      </w:pPr>
    </w:p>
    <w:p w:rsidR="00914B7D" w:rsidRDefault="00914B7D" w:rsidP="00914B7D">
      <w:pPr>
        <w:spacing w:line="360" w:lineRule="auto"/>
        <w:jc w:val="both"/>
        <w:rPr>
          <w:rFonts w:ascii="Times New Roman" w:hAnsi="Times New Roman" w:cs="Times New Roman"/>
          <w:b/>
          <w:sz w:val="24"/>
          <w:szCs w:val="24"/>
        </w:rPr>
      </w:pPr>
      <w:r>
        <w:rPr>
          <w:rFonts w:ascii="Times New Roman" w:hAnsi="Times New Roman" w:cs="Times New Roman"/>
          <w:b/>
          <w:sz w:val="24"/>
          <w:szCs w:val="24"/>
        </w:rPr>
        <w:t>1.2 DOKUMENTACIONI, MËNYRA DHE AFATI I DORËZIMIT</w:t>
      </w:r>
    </w:p>
    <w:p w:rsidR="00914B7D" w:rsidRDefault="00914B7D" w:rsidP="00914B7D">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Kandidatët duhet të dorëzojnë dokumentat si më poshtë  </w:t>
      </w:r>
    </w:p>
    <w:p w:rsidR="00914B7D" w:rsidRDefault="00914B7D" w:rsidP="00914B7D">
      <w:pPr>
        <w:spacing w:after="0"/>
        <w:jc w:val="both"/>
        <w:rPr>
          <w:rFonts w:ascii="Times New Roman" w:hAnsi="Times New Roman" w:cs="Times New Roman"/>
          <w:b/>
          <w:sz w:val="24"/>
          <w:szCs w:val="24"/>
        </w:rPr>
      </w:pPr>
      <w:r>
        <w:rPr>
          <w:rFonts w:ascii="Times New Roman" w:hAnsi="Times New Roman" w:cs="Times New Roman"/>
          <w:sz w:val="24"/>
          <w:szCs w:val="24"/>
        </w:rPr>
        <w:t xml:space="preserve">a-Jetëshkrim i aplikantit; </w:t>
      </w:r>
    </w:p>
    <w:p w:rsidR="00914B7D" w:rsidRDefault="00914B7D" w:rsidP="00914B7D">
      <w:pPr>
        <w:spacing w:after="0"/>
        <w:jc w:val="both"/>
        <w:rPr>
          <w:rFonts w:ascii="Times New Roman" w:hAnsi="Times New Roman" w:cs="Times New Roman"/>
          <w:b/>
          <w:sz w:val="24"/>
          <w:szCs w:val="24"/>
        </w:rPr>
      </w:pPr>
      <w:r>
        <w:rPr>
          <w:rFonts w:ascii="Times New Roman" w:hAnsi="Times New Roman" w:cs="Times New Roman"/>
          <w:sz w:val="24"/>
          <w:szCs w:val="24"/>
        </w:rPr>
        <w:t>b- Fotokopje të diplomës (përfshirë edhe diplomën bachelor);</w:t>
      </w:r>
    </w:p>
    <w:p w:rsidR="00914B7D" w:rsidRDefault="00914B7D" w:rsidP="00914B7D">
      <w:pPr>
        <w:spacing w:after="0"/>
        <w:jc w:val="both"/>
        <w:rPr>
          <w:rFonts w:ascii="Times New Roman" w:hAnsi="Times New Roman" w:cs="Times New Roman"/>
          <w:b/>
          <w:sz w:val="24"/>
          <w:szCs w:val="24"/>
        </w:rPr>
      </w:pPr>
      <w:r>
        <w:rPr>
          <w:rFonts w:ascii="Times New Roman" w:hAnsi="Times New Roman" w:cs="Times New Roman"/>
          <w:sz w:val="24"/>
          <w:szCs w:val="24"/>
        </w:rPr>
        <w:lastRenderedPageBreak/>
        <w:t xml:space="preserve">c- Fotokopje të librezës së punës (të gjitha faqet që vërtetojnë eksperiencën në punë); </w:t>
      </w:r>
    </w:p>
    <w:p w:rsidR="00914B7D" w:rsidRDefault="00914B7D" w:rsidP="00914B7D">
      <w:pPr>
        <w:spacing w:after="0"/>
        <w:jc w:val="both"/>
        <w:rPr>
          <w:rFonts w:ascii="Times New Roman" w:hAnsi="Times New Roman" w:cs="Times New Roman"/>
          <w:sz w:val="24"/>
          <w:szCs w:val="24"/>
        </w:rPr>
      </w:pPr>
      <w:r>
        <w:rPr>
          <w:rFonts w:ascii="Times New Roman" w:hAnsi="Times New Roman" w:cs="Times New Roman"/>
          <w:sz w:val="24"/>
          <w:szCs w:val="24"/>
        </w:rPr>
        <w:t xml:space="preserve">d- Fotokopje të letërnjoftimit (ID); </w:t>
      </w:r>
    </w:p>
    <w:p w:rsidR="00914B7D" w:rsidRDefault="00914B7D" w:rsidP="00914B7D">
      <w:pPr>
        <w:spacing w:after="0"/>
        <w:jc w:val="both"/>
        <w:rPr>
          <w:rFonts w:ascii="Times New Roman" w:hAnsi="Times New Roman" w:cs="Times New Roman"/>
          <w:sz w:val="24"/>
          <w:szCs w:val="24"/>
        </w:rPr>
      </w:pPr>
      <w:r>
        <w:rPr>
          <w:rFonts w:ascii="Times New Roman" w:hAnsi="Times New Roman" w:cs="Times New Roman"/>
          <w:sz w:val="24"/>
          <w:szCs w:val="24"/>
        </w:rPr>
        <w:t>e- Vërtetim të gjendjes shëndetësore;</w:t>
      </w:r>
    </w:p>
    <w:p w:rsidR="00914B7D" w:rsidRDefault="00914B7D" w:rsidP="00914B7D">
      <w:pPr>
        <w:spacing w:after="0"/>
        <w:jc w:val="both"/>
        <w:rPr>
          <w:rFonts w:ascii="Times New Roman" w:hAnsi="Times New Roman" w:cs="Times New Roman"/>
          <w:sz w:val="24"/>
          <w:szCs w:val="24"/>
        </w:rPr>
      </w:pPr>
      <w:r>
        <w:rPr>
          <w:rFonts w:ascii="Times New Roman" w:hAnsi="Times New Roman" w:cs="Times New Roman"/>
          <w:sz w:val="24"/>
          <w:szCs w:val="24"/>
        </w:rPr>
        <w:t>f- Vetëdeklarim të gjendjes gjyqësore.</w:t>
      </w:r>
    </w:p>
    <w:p w:rsidR="00914B7D" w:rsidRDefault="00914B7D" w:rsidP="00914B7D">
      <w:pPr>
        <w:spacing w:after="0"/>
        <w:jc w:val="both"/>
        <w:rPr>
          <w:rFonts w:ascii="Times New Roman" w:hAnsi="Times New Roman" w:cs="Times New Roman"/>
          <w:sz w:val="24"/>
          <w:szCs w:val="24"/>
        </w:rPr>
      </w:pPr>
      <w:r>
        <w:rPr>
          <w:rFonts w:ascii="Times New Roman" w:hAnsi="Times New Roman" w:cs="Times New Roman"/>
          <w:sz w:val="24"/>
          <w:szCs w:val="24"/>
        </w:rPr>
        <w:t xml:space="preserve">g- Vlerësimin e fundit nga eprori direkt; </w:t>
      </w:r>
    </w:p>
    <w:p w:rsidR="00914B7D" w:rsidRDefault="00914B7D" w:rsidP="00914B7D">
      <w:pPr>
        <w:spacing w:after="0"/>
        <w:jc w:val="both"/>
        <w:rPr>
          <w:rFonts w:ascii="Times New Roman" w:hAnsi="Times New Roman" w:cs="Times New Roman"/>
          <w:sz w:val="24"/>
          <w:szCs w:val="24"/>
        </w:rPr>
      </w:pPr>
      <w:r>
        <w:rPr>
          <w:rFonts w:ascii="Times New Roman" w:hAnsi="Times New Roman" w:cs="Times New Roman"/>
          <w:sz w:val="24"/>
          <w:szCs w:val="24"/>
        </w:rPr>
        <w:t>h- Vërtetim nga Institucioni qe nuk ka mase displinore ne fuqi.</w:t>
      </w:r>
    </w:p>
    <w:p w:rsidR="00914B7D" w:rsidRPr="005A6C63" w:rsidRDefault="005A6C63" w:rsidP="005A6C63">
      <w:pPr>
        <w:spacing w:after="0"/>
        <w:jc w:val="both"/>
        <w:rPr>
          <w:rFonts w:ascii="Times New Roman" w:hAnsi="Times New Roman" w:cs="Times New Roman"/>
          <w:sz w:val="24"/>
          <w:szCs w:val="24"/>
        </w:rPr>
      </w:pPr>
      <w:r>
        <w:rPr>
          <w:rFonts w:ascii="Times New Roman" w:hAnsi="Times New Roman" w:cs="Times New Roman"/>
          <w:sz w:val="24"/>
          <w:szCs w:val="24"/>
        </w:rPr>
        <w:t>i-</w:t>
      </w:r>
      <w:r w:rsidR="00914B7D" w:rsidRPr="005A6C63">
        <w:rPr>
          <w:rFonts w:ascii="Times New Roman" w:hAnsi="Times New Roman" w:cs="Times New Roman"/>
          <w:sz w:val="24"/>
          <w:szCs w:val="24"/>
        </w:rPr>
        <w:t>Çdo dokumentacion tjetër që vërteton dokumentet e përmendura në jetëshkrimin tuaj;</w:t>
      </w:r>
    </w:p>
    <w:p w:rsidR="005A6C63" w:rsidRPr="005A6C63" w:rsidRDefault="005A6C63" w:rsidP="005A6C63">
      <w:pPr>
        <w:pStyle w:val="ListParagraph"/>
        <w:spacing w:after="0"/>
        <w:ind w:left="780"/>
        <w:jc w:val="both"/>
        <w:rPr>
          <w:rFonts w:ascii="Times New Roman" w:hAnsi="Times New Roman" w:cs="Times New Roman"/>
          <w:sz w:val="24"/>
          <w:szCs w:val="24"/>
        </w:rPr>
      </w:pPr>
    </w:p>
    <w:p w:rsidR="00914B7D" w:rsidRDefault="00914B7D" w:rsidP="00914B7D">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1.3 REZULTATET PËR FAZËN E VERIFIKIMIT PARAPRAK </w:t>
      </w:r>
    </w:p>
    <w:p w:rsidR="00914B7D" w:rsidRDefault="00D07415" w:rsidP="00914B7D">
      <w:pPr>
        <w:spacing w:after="120"/>
        <w:jc w:val="both"/>
        <w:rPr>
          <w:rFonts w:ascii="Times New Roman" w:hAnsi="Times New Roman" w:cs="Times New Roman"/>
          <w:b/>
          <w:sz w:val="24"/>
          <w:szCs w:val="24"/>
        </w:rPr>
      </w:pPr>
      <w:r>
        <w:rPr>
          <w:rFonts w:ascii="Times New Roman" w:hAnsi="Times New Roman" w:cs="Times New Roman"/>
          <w:sz w:val="24"/>
          <w:szCs w:val="24"/>
        </w:rPr>
        <w:t xml:space="preserve">Në datën </w:t>
      </w:r>
      <w:r w:rsidR="000F6CB7" w:rsidRPr="005A6C63">
        <w:rPr>
          <w:rFonts w:ascii="Times New Roman" w:hAnsi="Times New Roman" w:cs="Times New Roman"/>
          <w:b/>
          <w:sz w:val="24"/>
          <w:szCs w:val="24"/>
        </w:rPr>
        <w:t>18 T</w:t>
      </w:r>
      <w:r w:rsidR="005A6C63" w:rsidRPr="005A6C63">
        <w:rPr>
          <w:rFonts w:ascii="Times New Roman" w:hAnsi="Times New Roman" w:cs="Times New Roman"/>
          <w:b/>
          <w:sz w:val="24"/>
          <w:szCs w:val="24"/>
        </w:rPr>
        <w:t>etor</w:t>
      </w:r>
      <w:r w:rsidR="000F6CB7" w:rsidRPr="005A6C63">
        <w:rPr>
          <w:rFonts w:ascii="Times New Roman" w:hAnsi="Times New Roman" w:cs="Times New Roman"/>
          <w:b/>
          <w:sz w:val="24"/>
          <w:szCs w:val="24"/>
        </w:rPr>
        <w:t xml:space="preserve"> </w:t>
      </w:r>
      <w:r w:rsidR="00914B7D" w:rsidRPr="005A6C63">
        <w:rPr>
          <w:rFonts w:ascii="Times New Roman" w:hAnsi="Times New Roman" w:cs="Times New Roman"/>
          <w:b/>
          <w:sz w:val="24"/>
          <w:szCs w:val="24"/>
        </w:rPr>
        <w:t>2022</w:t>
      </w:r>
      <w:r w:rsidR="00914B7D">
        <w:rPr>
          <w:rFonts w:ascii="Times New Roman" w:hAnsi="Times New Roman" w:cs="Times New Roman"/>
          <w:sz w:val="24"/>
          <w:szCs w:val="24"/>
        </w:rPr>
        <w:t xml:space="preserve"> Njësia e Menaxhimit të Burimeve Njerëzore do të shpallë në faqen zyrtare të internetit dhe në portalin “Shërbimi Kombëtar i Punësimit”, listën e kandidatëve që plotësojnë kushtet dhe kërkesat e posaçme për procedurën e lëvizjes paralele, si dhe datën, vendin dhe orën e saktë kur do të zhvillohet intervista. Në të njëjtën datë kandidatët që nuk plotësojnë kushtet e lëvizjes paralele dhe kërkesat e posaçme do të njoftohen individualisht nga Njësia e Menaxhimit të Burimeve Njerëzore për shkaqet e moskualifikimit (nëpërmjet adresës së e-mail).</w:t>
      </w:r>
    </w:p>
    <w:p w:rsidR="00914B7D" w:rsidRDefault="00914B7D" w:rsidP="00914B7D">
      <w:pPr>
        <w:spacing w:after="12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1.4  FUSHAT</w:t>
      </w:r>
      <w:proofErr w:type="gramEnd"/>
      <w:r>
        <w:rPr>
          <w:rFonts w:ascii="Times New Roman" w:hAnsi="Times New Roman" w:cs="Times New Roman"/>
          <w:b/>
          <w:sz w:val="24"/>
          <w:szCs w:val="24"/>
        </w:rPr>
        <w:t xml:space="preserve"> E NJOHURIVE, AFTËSITË DHE CILËSITË MBI TË CILAT DO TË ZHVILLOHET INTERVISTA </w:t>
      </w:r>
    </w:p>
    <w:p w:rsidR="00914B7D" w:rsidRDefault="00914B7D" w:rsidP="00914B7D">
      <w:pPr>
        <w:spacing w:after="120"/>
        <w:rPr>
          <w:rFonts w:ascii="Times New Roman" w:eastAsia="Times New Roman" w:hAnsi="Times New Roman" w:cs="Times New Roman"/>
          <w:b/>
          <w:bCs/>
          <w:color w:val="000000"/>
          <w:sz w:val="24"/>
          <w:szCs w:val="24"/>
          <w:lang w:val="it-IT"/>
        </w:rPr>
      </w:pPr>
      <w:r>
        <w:rPr>
          <w:rFonts w:ascii="Times New Roman" w:hAnsi="Times New Roman" w:cs="Times New Roman"/>
          <w:b/>
          <w:sz w:val="24"/>
          <w:szCs w:val="24"/>
        </w:rPr>
        <w:t>-Kandidatët për pozicionet më sipër do të vlerësohen në lidhje me:</w:t>
      </w:r>
    </w:p>
    <w:p w:rsidR="00914B7D" w:rsidRDefault="00914B7D" w:rsidP="000D61C7">
      <w:pPr>
        <w:spacing w:line="240" w:lineRule="auto"/>
        <w:rPr>
          <w:rFonts w:ascii="Times New Roman" w:hAnsi="Times New Roman" w:cs="Times New Roman"/>
          <w:sz w:val="24"/>
          <w:szCs w:val="24"/>
        </w:rPr>
      </w:pPr>
      <w:r>
        <w:rPr>
          <w:rFonts w:ascii="Times New Roman" w:hAnsi="Times New Roman" w:cs="Times New Roman"/>
          <w:sz w:val="24"/>
          <w:szCs w:val="24"/>
        </w:rPr>
        <w:t>-Ligjin nr. 139/2015 “Për vetëqeverisjes vendore”</w:t>
      </w:r>
    </w:p>
    <w:p w:rsidR="00914B7D" w:rsidRDefault="00914B7D" w:rsidP="000D61C7">
      <w:pPr>
        <w:spacing w:line="240" w:lineRule="auto"/>
        <w:rPr>
          <w:rFonts w:ascii="Times New Roman" w:hAnsi="Times New Roman" w:cs="Times New Roman"/>
          <w:sz w:val="24"/>
          <w:szCs w:val="24"/>
        </w:rPr>
      </w:pPr>
      <w:r>
        <w:rPr>
          <w:rFonts w:ascii="Times New Roman" w:hAnsi="Times New Roman" w:cs="Times New Roman"/>
          <w:sz w:val="24"/>
          <w:szCs w:val="24"/>
        </w:rPr>
        <w:t>-Ligjin nr.152/2013 “Për nëpunësin civil”</w:t>
      </w:r>
    </w:p>
    <w:p w:rsidR="00914B7D" w:rsidRDefault="00914B7D" w:rsidP="000D61C7">
      <w:pPr>
        <w:spacing w:line="240" w:lineRule="auto"/>
        <w:rPr>
          <w:rFonts w:ascii="Times New Roman" w:hAnsi="Times New Roman" w:cs="Times New Roman"/>
          <w:sz w:val="24"/>
          <w:szCs w:val="24"/>
        </w:rPr>
      </w:pPr>
      <w:r>
        <w:rPr>
          <w:rFonts w:ascii="Times New Roman" w:hAnsi="Times New Roman" w:cs="Times New Roman"/>
          <w:sz w:val="24"/>
          <w:szCs w:val="24"/>
        </w:rPr>
        <w:t>-Ligjin nr. 9632, datë 31.10.2006 “Për sistemin e taksave vendore”, i ndryshuar</w:t>
      </w:r>
    </w:p>
    <w:p w:rsidR="00914B7D" w:rsidRDefault="00914B7D" w:rsidP="000D61C7">
      <w:pPr>
        <w:spacing w:line="240" w:lineRule="auto"/>
        <w:rPr>
          <w:rFonts w:ascii="Times New Roman" w:hAnsi="Times New Roman" w:cs="Times New Roman"/>
          <w:sz w:val="24"/>
          <w:szCs w:val="24"/>
        </w:rPr>
      </w:pPr>
      <w:r>
        <w:rPr>
          <w:rFonts w:ascii="Times New Roman" w:hAnsi="Times New Roman" w:cs="Times New Roman"/>
          <w:sz w:val="24"/>
          <w:szCs w:val="24"/>
        </w:rPr>
        <w:t>-Ligji nr.68/2017, “Për financat e vetëqeverisjes vendore”</w:t>
      </w:r>
    </w:p>
    <w:p w:rsidR="00914B7D" w:rsidRDefault="00914B7D" w:rsidP="000D61C7">
      <w:pPr>
        <w:spacing w:line="240" w:lineRule="auto"/>
        <w:rPr>
          <w:rFonts w:ascii="Times New Roman" w:hAnsi="Times New Roman" w:cs="Times New Roman"/>
          <w:sz w:val="24"/>
          <w:szCs w:val="24"/>
        </w:rPr>
      </w:pPr>
      <w:r>
        <w:rPr>
          <w:rFonts w:ascii="Times New Roman" w:hAnsi="Times New Roman" w:cs="Times New Roman"/>
          <w:sz w:val="24"/>
          <w:szCs w:val="24"/>
        </w:rPr>
        <w:t>-Ligjin nr. 9131 dt. 08.09.2003 “Për rregullat e Etikës në Administratën Publike”</w:t>
      </w:r>
    </w:p>
    <w:p w:rsidR="00914B7D" w:rsidRDefault="00914B7D" w:rsidP="000D61C7">
      <w:pPr>
        <w:spacing w:line="240" w:lineRule="auto"/>
        <w:rPr>
          <w:rFonts w:ascii="Times New Roman" w:hAnsi="Times New Roman" w:cs="Times New Roman"/>
          <w:sz w:val="24"/>
          <w:szCs w:val="24"/>
        </w:rPr>
      </w:pPr>
      <w:r>
        <w:rPr>
          <w:rFonts w:ascii="Times New Roman" w:hAnsi="Times New Roman" w:cs="Times New Roman"/>
          <w:sz w:val="24"/>
          <w:szCs w:val="24"/>
        </w:rPr>
        <w:t>-Ligjin nr. 119/2014 “Për të drejtën e informimit</w:t>
      </w:r>
    </w:p>
    <w:p w:rsidR="00914B7D" w:rsidRDefault="00914B7D" w:rsidP="000D61C7">
      <w:pPr>
        <w:spacing w:line="240" w:lineRule="auto"/>
        <w:rPr>
          <w:rFonts w:ascii="Times New Roman" w:hAnsi="Times New Roman" w:cs="Times New Roman"/>
          <w:sz w:val="24"/>
          <w:szCs w:val="24"/>
        </w:rPr>
      </w:pPr>
      <w:r>
        <w:rPr>
          <w:rFonts w:ascii="Times New Roman" w:hAnsi="Times New Roman" w:cs="Times New Roman"/>
          <w:sz w:val="24"/>
          <w:szCs w:val="24"/>
        </w:rPr>
        <w:t>-Ligji nr. 44/2015 “Kodi i Procedurave Administrative i Republikës së Shqipërisë”</w:t>
      </w:r>
    </w:p>
    <w:p w:rsidR="00914B7D" w:rsidRDefault="00914B7D" w:rsidP="00914B7D">
      <w:pPr>
        <w:shd w:val="clear" w:color="auto" w:fill="FFFFFF"/>
        <w:spacing w:after="0"/>
        <w:jc w:val="both"/>
        <w:rPr>
          <w:rFonts w:ascii="Times New Roman" w:hAnsi="Times New Roman" w:cs="Times New Roman"/>
          <w:b/>
          <w:sz w:val="24"/>
          <w:szCs w:val="24"/>
        </w:rPr>
      </w:pPr>
      <w:r>
        <w:rPr>
          <w:rFonts w:ascii="Times New Roman" w:hAnsi="Times New Roman" w:cs="Times New Roman"/>
          <w:b/>
          <w:sz w:val="24"/>
          <w:szCs w:val="24"/>
        </w:rPr>
        <w:t xml:space="preserve">1.5 MËNYRA E VLERËSIMIT TË KANDIDATËVE </w:t>
      </w:r>
    </w:p>
    <w:p w:rsidR="00914B7D" w:rsidRDefault="00914B7D" w:rsidP="00914B7D">
      <w:pPr>
        <w:shd w:val="clear" w:color="auto" w:fill="FFFFFF"/>
        <w:spacing w:after="0"/>
        <w:jc w:val="both"/>
        <w:rPr>
          <w:rFonts w:ascii="Times New Roman" w:hAnsi="Times New Roman" w:cs="Times New Roman"/>
          <w:sz w:val="24"/>
          <w:szCs w:val="24"/>
        </w:rPr>
      </w:pPr>
      <w:r>
        <w:rPr>
          <w:rFonts w:ascii="Times New Roman" w:hAnsi="Times New Roman" w:cs="Times New Roman"/>
          <w:b/>
          <w:sz w:val="24"/>
          <w:szCs w:val="24"/>
        </w:rPr>
        <w:t>Kandidatët do të vlerësohen në lidhje me dokumentacionin e dorëzuar:</w:t>
      </w:r>
      <w:r>
        <w:rPr>
          <w:rFonts w:ascii="Times New Roman" w:hAnsi="Times New Roman" w:cs="Times New Roman"/>
          <w:sz w:val="24"/>
          <w:szCs w:val="24"/>
        </w:rPr>
        <w:t xml:space="preserve"> </w:t>
      </w:r>
    </w:p>
    <w:p w:rsidR="00914B7D" w:rsidRDefault="00914B7D" w:rsidP="00914B7D">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Kandidatët do të vlerësohen për përvojën, trajnimet apo kualifikimet e lidhura me fushën, si dhe çertifikimin pozitiv ose për vlerësimet e rezultateve individale në punë në rastet kur proçesi i çertifikimit nuk është kryer. Totali i pikëve për këtë vlerësim është 40 pikë. </w:t>
      </w:r>
    </w:p>
    <w:p w:rsidR="00914B7D" w:rsidRDefault="00914B7D" w:rsidP="00914B7D">
      <w:pPr>
        <w:shd w:val="clear" w:color="auto" w:fill="FFFFFF"/>
        <w:spacing w:after="0"/>
        <w:jc w:val="both"/>
        <w:rPr>
          <w:rFonts w:ascii="Times New Roman" w:hAnsi="Times New Roman" w:cs="Times New Roman"/>
          <w:b/>
          <w:sz w:val="24"/>
          <w:szCs w:val="24"/>
        </w:rPr>
      </w:pPr>
      <w:r>
        <w:rPr>
          <w:rFonts w:ascii="Times New Roman" w:hAnsi="Times New Roman" w:cs="Times New Roman"/>
          <w:b/>
          <w:sz w:val="24"/>
          <w:szCs w:val="24"/>
        </w:rPr>
        <w:t>Kandidatët gjatë intervistës së strukturuar me gojë do të vlerësohen në lidhje me:</w:t>
      </w:r>
    </w:p>
    <w:p w:rsidR="00914B7D" w:rsidRDefault="00914B7D" w:rsidP="00914B7D">
      <w:pPr>
        <w:shd w:val="clear" w:color="auto" w:fill="FFFFFF"/>
        <w:spacing w:after="0"/>
        <w:jc w:val="both"/>
        <w:rPr>
          <w:rFonts w:ascii="Times New Roman" w:hAnsi="Times New Roman" w:cs="Times New Roman"/>
          <w:sz w:val="24"/>
          <w:szCs w:val="24"/>
        </w:rPr>
      </w:pPr>
      <w:r>
        <w:rPr>
          <w:rFonts w:ascii="Times New Roman" w:hAnsi="Times New Roman" w:cs="Times New Roman"/>
          <w:b/>
          <w:sz w:val="24"/>
          <w:szCs w:val="24"/>
        </w:rPr>
        <w:t xml:space="preserve"> a</w:t>
      </w:r>
      <w:r>
        <w:rPr>
          <w:rFonts w:ascii="Times New Roman" w:hAnsi="Times New Roman" w:cs="Times New Roman"/>
          <w:sz w:val="24"/>
          <w:szCs w:val="24"/>
        </w:rPr>
        <w:t xml:space="preserve"> - Njohuritë, aftësitë, kompetencën në lidhje me përshkrimin e pozicionit të punës;</w:t>
      </w:r>
    </w:p>
    <w:p w:rsidR="00914B7D" w:rsidRDefault="00914B7D" w:rsidP="00914B7D">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b</w:t>
      </w:r>
      <w:r>
        <w:rPr>
          <w:rFonts w:ascii="Times New Roman" w:hAnsi="Times New Roman" w:cs="Times New Roman"/>
          <w:sz w:val="24"/>
          <w:szCs w:val="24"/>
        </w:rPr>
        <w:t xml:space="preserve"> - Eksperiencën e tyre të mëparshme;</w:t>
      </w:r>
    </w:p>
    <w:p w:rsidR="00914B7D" w:rsidRDefault="00914B7D" w:rsidP="00914B7D">
      <w:pPr>
        <w:shd w:val="clear" w:color="auto" w:fill="FFFFFF"/>
        <w:spacing w:after="0"/>
        <w:jc w:val="both"/>
        <w:rPr>
          <w:rFonts w:ascii="Times New Roman" w:hAnsi="Times New Roman" w:cs="Times New Roman"/>
          <w:sz w:val="24"/>
          <w:szCs w:val="24"/>
        </w:rPr>
      </w:pPr>
      <w:r>
        <w:rPr>
          <w:rFonts w:ascii="Times New Roman" w:hAnsi="Times New Roman" w:cs="Times New Roman"/>
          <w:b/>
          <w:sz w:val="24"/>
          <w:szCs w:val="24"/>
        </w:rPr>
        <w:t xml:space="preserve"> c</w:t>
      </w:r>
      <w:r>
        <w:rPr>
          <w:rFonts w:ascii="Times New Roman" w:hAnsi="Times New Roman" w:cs="Times New Roman"/>
          <w:sz w:val="24"/>
          <w:szCs w:val="24"/>
        </w:rPr>
        <w:t xml:space="preserve"> - Motivimin, aspiratat dhe pritshmëritë e tyre për karrierën; </w:t>
      </w:r>
    </w:p>
    <w:p w:rsidR="00914B7D" w:rsidRPr="005A6C63" w:rsidRDefault="00914B7D" w:rsidP="005A6C63">
      <w:pPr>
        <w:shd w:val="clear" w:color="auto" w:fill="FFFFFF"/>
        <w:spacing w:after="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Totali i pikëve </w:t>
      </w:r>
      <w:r w:rsidR="005A6C63">
        <w:rPr>
          <w:rFonts w:ascii="Times New Roman" w:hAnsi="Times New Roman" w:cs="Times New Roman"/>
          <w:sz w:val="24"/>
          <w:szCs w:val="24"/>
        </w:rPr>
        <w:t>për këtë vlerësim është 60 pikë</w:t>
      </w:r>
    </w:p>
    <w:p w:rsidR="00914B7D" w:rsidRDefault="00914B7D" w:rsidP="00914B7D">
      <w:pPr>
        <w:spacing w:after="120"/>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1.6  DATA</w:t>
      </w:r>
      <w:proofErr w:type="gramEnd"/>
      <w:r>
        <w:rPr>
          <w:rFonts w:ascii="Times New Roman" w:hAnsi="Times New Roman" w:cs="Times New Roman"/>
          <w:b/>
          <w:sz w:val="24"/>
          <w:szCs w:val="24"/>
        </w:rPr>
        <w:t xml:space="preserve"> E DALJES SË REZULTATEVE TË KONKURIMIT DHE MËNYRA E KOMUNIKIMIT</w:t>
      </w:r>
    </w:p>
    <w:p w:rsidR="00914B7D" w:rsidRDefault="005A6C63" w:rsidP="00914B7D">
      <w:pPr>
        <w:spacing w:after="120"/>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874395</wp:posOffset>
                </wp:positionV>
                <wp:extent cx="2095500" cy="323850"/>
                <wp:effectExtent l="9525" t="10795" r="9525" b="2730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32385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14B7D" w:rsidRDefault="00914B7D" w:rsidP="00914B7D">
                            <w:pPr>
                              <w:spacing w:after="120"/>
                              <w:rPr>
                                <w:rFonts w:ascii="Times New Roman" w:hAnsi="Times New Roman" w:cs="Times New Roman"/>
                                <w:b/>
                                <w:sz w:val="24"/>
                                <w:szCs w:val="24"/>
                              </w:rPr>
                            </w:pPr>
                            <w:r>
                              <w:rPr>
                                <w:rFonts w:ascii="Times New Roman" w:hAnsi="Times New Roman" w:cs="Times New Roman"/>
                                <w:b/>
                                <w:sz w:val="24"/>
                                <w:szCs w:val="24"/>
                              </w:rPr>
                              <w:t xml:space="preserve">2.NGRITJA NE DETYRE </w:t>
                            </w:r>
                          </w:p>
                          <w:p w:rsidR="00914B7D" w:rsidRDefault="00914B7D" w:rsidP="00914B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7.5pt;margin-top:68.85pt;width:16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dj4AIAAGMGAAAOAAAAZHJzL2Uyb0RvYy54bWysVV1v0zAUfUfiP1h+Z0nTdmujpdO0MYQ0&#10;YGIgnl3bSSwc29hu0/HrubabEOiEEKIPkX1tn3vO/erl1aGTaM+tE1pVeHaWY8QV1UyopsKfP929&#10;WmHkPFGMSK14hZ+4w1ebly8ue1PyQrdaMm4RgChX9qbCrfemzDJHW94Rd6YNV3BYa9sRD1vbZMyS&#10;HtA7mRV5fp712jJjNeXOgfU2HeJNxK9rTv2HunbcI1lh4Obj18bvNnyzzSUpG0tMK+iRBvkHFh0R&#10;CpyOULfEE7Sz4gSqE9Rqp2t/RnWX6boWlEcNoGaW/6bmsSWGRy0QHGfGMLn/B0vf7x8sEgxyh5Ei&#10;HaToIwSNqEZytAjh6Y0r4dajebBBoDP3mn51SOmbFm7xa2t133LCgNQs3M9+eRA2Dp6ibf9OM0An&#10;O69jpA617QIgxAAdYkKexoTwg0cUjEW+Xi5zyBuFs3kxXy1jxjJSDq+Ndf4N1x0Kiwpb4B7Ryf7e&#10;+cCGlMOVY3rYnZASWe2/CN/GCAe38dDBm7RARoOeZI61yG+kRXsCVST9LN6Wuw4UJdssD79UTGCH&#10;kkv2ge0IEQk1burk+DaYxmvpNaGUK7888bZ43tn5YAbNI9LoEIzNoE8KhSB3FV5GKIivo0TyWAQp&#10;ZtARMU6BlVSoh9wWF6AwstRSjIejoz9THrkB3CQ+o5ITym7qpBMehoQUXYVXQeQx0qHqXisGjEnp&#10;iZBpDVBSBROP7X9Mqd4BxGPLesREKJRiNV/DaGICZsF8lZ/n6wuMiGxgiFFv8bP18ZdaoWAHhlOt&#10;R9JEmpakYI0XT9SPbGP6JkJic4V+Sn3pD9tDbN5i6NStZk/QbVDeoXzDZIZFq+13jHqYchV233bE&#10;cozkWwUVvp4tFmEsxs1ieVHAxk5PttMToihAVdhDqOLyxqdRujNWNC14Sq2h9DV0eS1iA4YJkFiB&#10;mLCBSZaqMk3dMCqn+3jr53/D5gcAAAD//wMAUEsDBBQABgAIAAAAIQDK8gDS4QAAAAsBAAAPAAAA&#10;ZHJzL2Rvd25yZXYueG1sTI/NTsMwEITvSLyDtUhcUOuUChJCnKogcUFCiNJK5ebGmx9qr6PYbcPb&#10;s3CB486MZr8pFqOz4ohD6DwpmE0TEEiVNx01CtbvT5MMRIiajLaeUMEXBliU52eFzo0/0RseV7ER&#10;XEIh1wraGPtcylC16HSY+h6JvdoPTkc+h0aaQZ+43Fl5nSS30umO+EOre3xssdqvDk7Bw7K6qz/N&#10;6x6Tj239ssbNs72ySl1ejMt7EBHH+BeGH3xGh5KZdv5AJgirYDK74S2RjXmaguDE/FfZsZJlKciy&#10;kP83lN8AAAD//wMAUEsBAi0AFAAGAAgAAAAhALaDOJL+AAAA4QEAABMAAAAAAAAAAAAAAAAAAAAA&#10;AFtDb250ZW50X1R5cGVzXS54bWxQSwECLQAUAAYACAAAACEAOP0h/9YAAACUAQAACwAAAAAAAAAA&#10;AAAAAAAvAQAAX3JlbHMvLnJlbHNQSwECLQAUAAYACAAAACEAu113Y+ACAABjBgAADgAAAAAAAAAA&#10;AAAAAAAuAgAAZHJzL2Uyb0RvYy54bWxQSwECLQAUAAYACAAAACEAyvIA0uEAAAALAQAADwAAAAAA&#10;AAAAAAAAAAA6BQAAZHJzL2Rvd25yZXYueG1sUEsFBgAAAAAEAAQA8wAAAEgGAAAAAA==&#10;" fillcolor="white [3201]" strokecolor="#92cddc [1944]" strokeweight="1pt">
                <v:fill color2="#b6dde8 [1304]" focus="100%" type="gradient"/>
                <v:shadow on="t" color="#205867 [1608]" opacity=".5" offset="1pt"/>
                <v:textbox>
                  <w:txbxContent>
                    <w:p w:rsidR="00914B7D" w:rsidRDefault="00914B7D" w:rsidP="00914B7D">
                      <w:pPr>
                        <w:spacing w:after="120"/>
                        <w:rPr>
                          <w:rFonts w:ascii="Times New Roman" w:hAnsi="Times New Roman" w:cs="Times New Roman"/>
                          <w:b/>
                          <w:sz w:val="24"/>
                          <w:szCs w:val="24"/>
                        </w:rPr>
                      </w:pPr>
                      <w:r>
                        <w:rPr>
                          <w:rFonts w:ascii="Times New Roman" w:hAnsi="Times New Roman" w:cs="Times New Roman"/>
                          <w:b/>
                          <w:sz w:val="24"/>
                          <w:szCs w:val="24"/>
                        </w:rPr>
                        <w:t xml:space="preserve">2.NGRITJA NE DETYRE </w:t>
                      </w:r>
                    </w:p>
                    <w:p w:rsidR="00914B7D" w:rsidRDefault="00914B7D" w:rsidP="00914B7D"/>
                  </w:txbxContent>
                </v:textbox>
              </v:rect>
            </w:pict>
          </mc:Fallback>
        </mc:AlternateContent>
      </w:r>
      <w:r w:rsidR="00914B7D">
        <w:rPr>
          <w:rFonts w:ascii="Times New Roman" w:hAnsi="Times New Roman" w:cs="Times New Roman"/>
          <w:sz w:val="24"/>
          <w:szCs w:val="24"/>
        </w:rPr>
        <w:t xml:space="preserve"> Në përfundim të vlerësimit të kandidatëve, Njësia e Menaxhimit të Burimeve Njerëzore e Bashkisë Pogradec do të shpallë fituesin në faqen zyrtare dhe në portalin “Shërbimi Kombëtar i Punësimit”. Të gjithë kandidatët pjesëmarrës në këtë procedurë do të njoftohen individualisht në mënyrë elektronike nga NJMBNJ, për rezultatet (nëpërmjet adresës së e-mail).</w:t>
      </w:r>
    </w:p>
    <w:p w:rsidR="00914B7D" w:rsidRDefault="00914B7D" w:rsidP="00914B7D">
      <w:pPr>
        <w:rPr>
          <w:rFonts w:ascii="Times New Roman" w:hAnsi="Times New Roman" w:cs="Times New Roman"/>
          <w:sz w:val="24"/>
          <w:szCs w:val="24"/>
        </w:rPr>
      </w:pPr>
    </w:p>
    <w:p w:rsidR="00914B7D" w:rsidRDefault="00914B7D" w:rsidP="00914B7D">
      <w:pPr>
        <w:rPr>
          <w:rFonts w:ascii="Times New Roman" w:hAnsi="Times New Roman" w:cs="Times New Roman"/>
          <w:sz w:val="24"/>
          <w:szCs w:val="24"/>
        </w:rPr>
      </w:pPr>
    </w:p>
    <w:tbl>
      <w:tblPr>
        <w:tblStyle w:val="TableGrid"/>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914B7D" w:rsidTr="00914B7D">
        <w:trPr>
          <w:trHeight w:val="1682"/>
        </w:trPr>
        <w:tc>
          <w:tcPr>
            <w:tcW w:w="9576" w:type="dxa"/>
            <w:tcBorders>
              <w:top w:val="double" w:sz="4" w:space="0" w:color="auto"/>
              <w:left w:val="double" w:sz="4" w:space="0" w:color="auto"/>
              <w:bottom w:val="double" w:sz="4" w:space="0" w:color="auto"/>
              <w:right w:val="double" w:sz="4" w:space="0" w:color="auto"/>
            </w:tcBorders>
          </w:tcPr>
          <w:p w:rsidR="00914B7D" w:rsidRDefault="00914B7D">
            <w:pPr>
              <w:spacing w:after="120"/>
              <w:rPr>
                <w:rFonts w:ascii="Times New Roman" w:hAnsi="Times New Roman" w:cs="Times New Roman"/>
                <w:sz w:val="24"/>
                <w:szCs w:val="24"/>
              </w:rPr>
            </w:pPr>
          </w:p>
          <w:p w:rsidR="00914B7D" w:rsidRDefault="00914B7D">
            <w:pPr>
              <w:spacing w:after="120"/>
              <w:rPr>
                <w:rFonts w:ascii="Times New Roman" w:hAnsi="Times New Roman" w:cs="Times New Roman"/>
                <w:sz w:val="24"/>
                <w:szCs w:val="24"/>
              </w:rPr>
            </w:pPr>
            <w:r>
              <w:rPr>
                <w:rFonts w:ascii="Times New Roman" w:hAnsi="Times New Roman" w:cs="Times New Roman"/>
                <w:sz w:val="24"/>
                <w:szCs w:val="24"/>
              </w:rPr>
              <w:t>Për këtë proçedurë kanë të drejtë të aplikojnë vetëm nëpunësit civilë të një kategorie paraardhëse (vetëm një kategori më e ulët), të punësuar në të njëjtin institucion të shërbimit civil, që plotësojnë kushtet për ngritjen në detyrë dhe kërkesat e veçanta për vendin e lire .</w:t>
            </w:r>
          </w:p>
        </w:tc>
      </w:tr>
    </w:tbl>
    <w:p w:rsidR="00914B7D" w:rsidRDefault="00914B7D" w:rsidP="00914B7D">
      <w:pPr>
        <w:rPr>
          <w:rFonts w:ascii="Times New Roman" w:hAnsi="Times New Roman" w:cs="Times New Roman"/>
          <w:sz w:val="24"/>
          <w:szCs w:val="24"/>
        </w:rPr>
      </w:pPr>
    </w:p>
    <w:p w:rsidR="00914B7D" w:rsidRDefault="00914B7D" w:rsidP="00914B7D">
      <w:pPr>
        <w:spacing w:after="120"/>
        <w:rPr>
          <w:rFonts w:ascii="Times New Roman" w:hAnsi="Times New Roman" w:cs="Times New Roman"/>
          <w:b/>
          <w:sz w:val="24"/>
          <w:szCs w:val="24"/>
        </w:rPr>
      </w:pPr>
      <w:r>
        <w:rPr>
          <w:rFonts w:ascii="Times New Roman" w:hAnsi="Times New Roman" w:cs="Times New Roman"/>
          <w:b/>
          <w:sz w:val="24"/>
          <w:szCs w:val="24"/>
        </w:rPr>
        <w:t>2.1 KUSHTET QË DUHET TË PLOTËSOJË KANDIDATI NË PROCEDURËN E NGRITJES NË DETYRË DHE KRITERET E VEÇANTA</w:t>
      </w:r>
    </w:p>
    <w:p w:rsidR="00914B7D" w:rsidRDefault="00914B7D" w:rsidP="00914B7D">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 Kushtet që duhet të plotësojë kandidati në procedurën e ngritjes në detyrë janë: </w:t>
      </w:r>
    </w:p>
    <w:p w:rsidR="00914B7D" w:rsidRDefault="00914B7D" w:rsidP="00914B7D">
      <w:pPr>
        <w:spacing w:after="0" w:line="240" w:lineRule="auto"/>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Të jetë nëpunës civil i konfirmuar, brenda kategorisë</w:t>
      </w:r>
      <w:r>
        <w:t xml:space="preserve">, </w:t>
      </w:r>
      <w:r w:rsidR="000D61C7">
        <w:t>IV-a</w:t>
      </w:r>
      <w:r>
        <w:t>, III-b</w:t>
      </w:r>
      <w:proofErr w:type="gramStart"/>
      <w:r>
        <w:t>, ;</w:t>
      </w:r>
      <w:proofErr w:type="gramEnd"/>
    </w:p>
    <w:p w:rsidR="00914B7D" w:rsidRDefault="00914B7D" w:rsidP="00914B7D">
      <w:pPr>
        <w:spacing w:after="0" w:line="240" w:lineRule="auto"/>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Të mos ketë masë disiplinore në fuqi; </w:t>
      </w:r>
    </w:p>
    <w:p w:rsidR="00914B7D" w:rsidRDefault="00914B7D" w:rsidP="00914B7D">
      <w:pPr>
        <w:spacing w:after="0" w:line="240" w:lineRule="auto"/>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 Të ketë të paktën vlerësimin e fundit “mirë” apo “shumë mirë”.</w:t>
      </w:r>
    </w:p>
    <w:p w:rsidR="00914B7D" w:rsidRDefault="00914B7D" w:rsidP="00914B7D">
      <w:pPr>
        <w:spacing w:after="120"/>
        <w:jc w:val="both"/>
        <w:rPr>
          <w:rFonts w:ascii="Times New Roman" w:hAnsi="Times New Roman" w:cs="Times New Roman"/>
          <w:b/>
          <w:sz w:val="24"/>
          <w:szCs w:val="24"/>
        </w:rPr>
      </w:pPr>
      <w:r>
        <w:rPr>
          <w:rFonts w:ascii="Times New Roman" w:hAnsi="Times New Roman" w:cs="Times New Roman"/>
          <w:b/>
          <w:sz w:val="24"/>
          <w:szCs w:val="24"/>
        </w:rPr>
        <w:t>Kandidatët duhet të plotësojnë kriteret e veçanta si vijon:</w:t>
      </w:r>
    </w:p>
    <w:p w:rsidR="00914B7D" w:rsidRDefault="00914B7D" w:rsidP="00914B7D">
      <w:pPr>
        <w:pStyle w:val="ListParagraph"/>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Të zotërojnë diplomë të nivelit "Master Shkencor" në Shkenca Ekonomike edhe diploma e nivelit "Bachelor" duhet të jetë në të njëjtën fushë;</w:t>
      </w:r>
    </w:p>
    <w:p w:rsidR="00914B7D" w:rsidRDefault="00914B7D" w:rsidP="00914B7D">
      <w:pPr>
        <w:pStyle w:val="ListParagraph"/>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Të kenë të paktën 2 vjet përvojë pune në pozicione të nivelit të ulët drejtues.</w:t>
      </w:r>
    </w:p>
    <w:p w:rsidR="00914B7D" w:rsidRDefault="00914B7D" w:rsidP="00914B7D">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2.2 DOKUMENTACIONI, MËNYRA DHE AFATI I DORËZIMIT </w:t>
      </w:r>
    </w:p>
    <w:p w:rsidR="00914B7D" w:rsidRDefault="00914B7D" w:rsidP="00914B7D">
      <w:pPr>
        <w:spacing w:after="0"/>
        <w:jc w:val="both"/>
        <w:rPr>
          <w:rFonts w:ascii="Times New Roman" w:hAnsi="Times New Roman" w:cs="Times New Roman"/>
          <w:sz w:val="24"/>
          <w:szCs w:val="24"/>
        </w:rPr>
      </w:pPr>
      <w:r>
        <w:rPr>
          <w:rFonts w:ascii="Times New Roman" w:hAnsi="Times New Roman" w:cs="Times New Roman"/>
          <w:sz w:val="24"/>
          <w:szCs w:val="24"/>
        </w:rPr>
        <w:t>Kandidatët që aplikojnë duhet të dorëzojnë dokumentat si më poshtë:</w:t>
      </w:r>
    </w:p>
    <w:p w:rsidR="00914B7D" w:rsidRDefault="00914B7D" w:rsidP="00914B7D">
      <w:pPr>
        <w:spacing w:after="0"/>
        <w:jc w:val="both"/>
        <w:rPr>
          <w:rFonts w:ascii="Times New Roman" w:hAnsi="Times New Roman" w:cs="Times New Roman"/>
          <w:sz w:val="24"/>
          <w:szCs w:val="24"/>
        </w:rPr>
      </w:pPr>
      <w:r>
        <w:rPr>
          <w:rFonts w:ascii="Times New Roman" w:hAnsi="Times New Roman" w:cs="Times New Roman"/>
          <w:sz w:val="24"/>
          <w:szCs w:val="24"/>
        </w:rPr>
        <w:t xml:space="preserve">a - Jetëshkrim i plotësuar në përputhje me formatin europian; </w:t>
      </w:r>
    </w:p>
    <w:p w:rsidR="00914B7D" w:rsidRDefault="00914B7D" w:rsidP="00914B7D">
      <w:pPr>
        <w:spacing w:after="0"/>
        <w:jc w:val="both"/>
        <w:rPr>
          <w:rFonts w:ascii="Times New Roman" w:hAnsi="Times New Roman" w:cs="Times New Roman"/>
          <w:sz w:val="24"/>
          <w:szCs w:val="24"/>
        </w:rPr>
      </w:pPr>
      <w:r>
        <w:rPr>
          <w:rFonts w:ascii="Times New Roman" w:hAnsi="Times New Roman" w:cs="Times New Roman"/>
          <w:sz w:val="24"/>
          <w:szCs w:val="24"/>
        </w:rPr>
        <w:t>b -Fotokopje të diplomës (përfshirë edhe diplomën Bachelor). Për diplomat e marra jashtë Republikës së Shqipërisë të përcillet njehsimi nga Ministria e Arsimit dhe e Sportit;</w:t>
      </w:r>
    </w:p>
    <w:p w:rsidR="00914B7D" w:rsidRDefault="00914B7D" w:rsidP="00914B7D">
      <w:pPr>
        <w:spacing w:after="0"/>
        <w:jc w:val="both"/>
        <w:rPr>
          <w:rFonts w:ascii="Times New Roman" w:hAnsi="Times New Roman" w:cs="Times New Roman"/>
          <w:sz w:val="24"/>
          <w:szCs w:val="24"/>
        </w:rPr>
      </w:pPr>
      <w:r>
        <w:rPr>
          <w:rFonts w:ascii="Times New Roman" w:hAnsi="Times New Roman" w:cs="Times New Roman"/>
          <w:sz w:val="24"/>
          <w:szCs w:val="24"/>
        </w:rPr>
        <w:t>c - Fotokopje të librezës së punës (të gjitha faqet që vërtetojnë eksperiencën në punë);</w:t>
      </w:r>
    </w:p>
    <w:p w:rsidR="00914B7D" w:rsidRDefault="00914B7D" w:rsidP="00914B7D">
      <w:pPr>
        <w:spacing w:after="0"/>
        <w:jc w:val="both"/>
        <w:rPr>
          <w:rFonts w:ascii="Times New Roman" w:hAnsi="Times New Roman" w:cs="Times New Roman"/>
          <w:sz w:val="24"/>
          <w:szCs w:val="24"/>
        </w:rPr>
      </w:pPr>
      <w:r>
        <w:rPr>
          <w:rFonts w:ascii="Times New Roman" w:hAnsi="Times New Roman" w:cs="Times New Roman"/>
          <w:sz w:val="24"/>
          <w:szCs w:val="24"/>
        </w:rPr>
        <w:t>d -Fotokopje të letërnjoftimit (ID);</w:t>
      </w:r>
    </w:p>
    <w:p w:rsidR="00914B7D" w:rsidRDefault="00914B7D" w:rsidP="00914B7D">
      <w:pPr>
        <w:spacing w:after="0"/>
        <w:jc w:val="both"/>
        <w:rPr>
          <w:rFonts w:ascii="Times New Roman" w:hAnsi="Times New Roman" w:cs="Times New Roman"/>
          <w:sz w:val="24"/>
          <w:szCs w:val="24"/>
        </w:rPr>
      </w:pPr>
      <w:r>
        <w:rPr>
          <w:rFonts w:ascii="Times New Roman" w:hAnsi="Times New Roman" w:cs="Times New Roman"/>
          <w:sz w:val="24"/>
          <w:szCs w:val="24"/>
        </w:rPr>
        <w:t>e - Vërtetim të gjendjes shëndetësore;</w:t>
      </w:r>
    </w:p>
    <w:p w:rsidR="00914B7D" w:rsidRDefault="00914B7D" w:rsidP="00914B7D">
      <w:pPr>
        <w:spacing w:after="0"/>
        <w:jc w:val="both"/>
        <w:rPr>
          <w:rFonts w:ascii="Times New Roman" w:hAnsi="Times New Roman" w:cs="Times New Roman"/>
          <w:sz w:val="24"/>
          <w:szCs w:val="24"/>
        </w:rPr>
      </w:pPr>
      <w:r>
        <w:rPr>
          <w:rFonts w:ascii="Times New Roman" w:hAnsi="Times New Roman" w:cs="Times New Roman"/>
          <w:sz w:val="24"/>
          <w:szCs w:val="24"/>
        </w:rPr>
        <w:t>f - Vetëdeklarim të gjendjes gjyqësore;</w:t>
      </w:r>
    </w:p>
    <w:p w:rsidR="00914B7D" w:rsidRDefault="00914B7D" w:rsidP="00914B7D">
      <w:pPr>
        <w:spacing w:after="0"/>
        <w:jc w:val="both"/>
        <w:rPr>
          <w:rFonts w:ascii="Times New Roman" w:hAnsi="Times New Roman" w:cs="Times New Roman"/>
          <w:sz w:val="24"/>
          <w:szCs w:val="24"/>
        </w:rPr>
      </w:pPr>
      <w:r>
        <w:rPr>
          <w:rFonts w:ascii="Times New Roman" w:hAnsi="Times New Roman" w:cs="Times New Roman"/>
          <w:sz w:val="24"/>
          <w:szCs w:val="24"/>
        </w:rPr>
        <w:t xml:space="preserve">g - Vlerësimin e fundit nga eprori direkt; </w:t>
      </w:r>
    </w:p>
    <w:p w:rsidR="00914B7D" w:rsidRDefault="00914B7D" w:rsidP="00914B7D">
      <w:pPr>
        <w:spacing w:after="0"/>
        <w:jc w:val="both"/>
        <w:rPr>
          <w:rFonts w:ascii="Times New Roman" w:hAnsi="Times New Roman" w:cs="Times New Roman"/>
          <w:sz w:val="24"/>
          <w:szCs w:val="24"/>
        </w:rPr>
      </w:pPr>
      <w:r>
        <w:rPr>
          <w:rFonts w:ascii="Times New Roman" w:hAnsi="Times New Roman" w:cs="Times New Roman"/>
          <w:sz w:val="24"/>
          <w:szCs w:val="24"/>
        </w:rPr>
        <w:t>h - Vërtetim nga institucioni që nuk ka masë disiplinore në fuqi;</w:t>
      </w:r>
    </w:p>
    <w:p w:rsidR="00914B7D" w:rsidRDefault="00914B7D" w:rsidP="00914B7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i -Çdo dokumentacion tjetër që vërteton trajnimet, kualifikimet, arsimin shtesë, vlerësimet pozitive apo të tjera të përmendura në jetëshkrimin tuaj;</w:t>
      </w:r>
    </w:p>
    <w:p w:rsidR="00914B7D" w:rsidRDefault="00914B7D" w:rsidP="00532B3D">
      <w:pPr>
        <w:spacing w:after="0"/>
        <w:jc w:val="both"/>
        <w:rPr>
          <w:rFonts w:ascii="Times New Roman" w:hAnsi="Times New Roman" w:cs="Times New Roman"/>
          <w:sz w:val="24"/>
          <w:szCs w:val="24"/>
        </w:rPr>
      </w:pPr>
      <w:r>
        <w:rPr>
          <w:rFonts w:ascii="Times New Roman" w:hAnsi="Times New Roman" w:cs="Times New Roman"/>
          <w:sz w:val="24"/>
          <w:szCs w:val="24"/>
        </w:rPr>
        <w:t xml:space="preserve">Aplikimi dhe dorëzimi i të gjitha dokumenteve të cituara më sipër, do të bëhet dorazi pranë sportelit të informacionit ne Bashkinë Pogradec ose të dërguara me rrugë postare. </w:t>
      </w:r>
    </w:p>
    <w:p w:rsidR="005A6C63" w:rsidRPr="00532B3D" w:rsidRDefault="005A6C63" w:rsidP="00532B3D">
      <w:pPr>
        <w:spacing w:after="0"/>
        <w:jc w:val="both"/>
        <w:rPr>
          <w:rFonts w:ascii="Times New Roman" w:hAnsi="Times New Roman" w:cs="Times New Roman"/>
          <w:sz w:val="24"/>
          <w:szCs w:val="24"/>
        </w:rPr>
      </w:pPr>
    </w:p>
    <w:p w:rsidR="00914B7D" w:rsidRDefault="00914B7D" w:rsidP="00914B7D">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2.3 REZULTATET PËR FAZËN E VERIFIKIMIT PARAPRAK </w:t>
      </w:r>
    </w:p>
    <w:p w:rsidR="00914B7D" w:rsidRDefault="00D07415" w:rsidP="00914B7D">
      <w:pPr>
        <w:spacing w:after="120"/>
        <w:jc w:val="both"/>
        <w:rPr>
          <w:rFonts w:ascii="Times New Roman" w:hAnsi="Times New Roman" w:cs="Times New Roman"/>
          <w:sz w:val="24"/>
          <w:szCs w:val="24"/>
        </w:rPr>
      </w:pPr>
      <w:r>
        <w:rPr>
          <w:rFonts w:ascii="Times New Roman" w:hAnsi="Times New Roman" w:cs="Times New Roman"/>
          <w:sz w:val="24"/>
          <w:szCs w:val="24"/>
        </w:rPr>
        <w:t xml:space="preserve">Në datën </w:t>
      </w:r>
      <w:r w:rsidR="000F6CB7" w:rsidRPr="005A6C63">
        <w:rPr>
          <w:rFonts w:ascii="Times New Roman" w:hAnsi="Times New Roman" w:cs="Times New Roman"/>
          <w:b/>
          <w:sz w:val="24"/>
          <w:szCs w:val="24"/>
        </w:rPr>
        <w:t>21 T</w:t>
      </w:r>
      <w:r w:rsidR="005A6C63" w:rsidRPr="005A6C63">
        <w:rPr>
          <w:rFonts w:ascii="Times New Roman" w:hAnsi="Times New Roman" w:cs="Times New Roman"/>
          <w:b/>
          <w:sz w:val="24"/>
          <w:szCs w:val="24"/>
        </w:rPr>
        <w:t>etor</w:t>
      </w:r>
      <w:r w:rsidR="000F6CB7" w:rsidRPr="005A6C63">
        <w:rPr>
          <w:rFonts w:ascii="Times New Roman" w:hAnsi="Times New Roman" w:cs="Times New Roman"/>
          <w:b/>
          <w:sz w:val="24"/>
          <w:szCs w:val="24"/>
        </w:rPr>
        <w:t xml:space="preserve"> </w:t>
      </w:r>
      <w:r w:rsidR="00914B7D" w:rsidRPr="005A6C63">
        <w:rPr>
          <w:rFonts w:ascii="Times New Roman" w:hAnsi="Times New Roman" w:cs="Times New Roman"/>
          <w:b/>
          <w:sz w:val="24"/>
          <w:szCs w:val="24"/>
        </w:rPr>
        <w:t>2022,</w:t>
      </w:r>
      <w:r w:rsidR="00914B7D">
        <w:rPr>
          <w:rFonts w:ascii="Times New Roman" w:hAnsi="Times New Roman" w:cs="Times New Roman"/>
          <w:sz w:val="24"/>
          <w:szCs w:val="24"/>
        </w:rPr>
        <w:t xml:space="preserve"> Njësia e Menaxhimit të burimeve Njerëzore do të shpallë në faqen zyrtare të internetit dhe në portalin “Shërbimi Kombëtar i Punësimit”, listën e kandidatëve që plotësojnë kushtet dhe kërkesat e posaçme për procedurën e ngritjes në detyrë si dhe datën, vendin dhe orën e saktë ku do të zhvillohet testimi me shkrim dhe intervista. </w:t>
      </w:r>
    </w:p>
    <w:p w:rsidR="00914B7D" w:rsidRDefault="00914B7D" w:rsidP="00914B7D">
      <w:pPr>
        <w:spacing w:after="120"/>
        <w:jc w:val="both"/>
        <w:rPr>
          <w:rFonts w:ascii="Times New Roman" w:hAnsi="Times New Roman" w:cs="Times New Roman"/>
          <w:b/>
          <w:sz w:val="24"/>
          <w:szCs w:val="24"/>
        </w:rPr>
      </w:pPr>
      <w:r>
        <w:rPr>
          <w:rFonts w:ascii="Times New Roman" w:hAnsi="Times New Roman" w:cs="Times New Roman"/>
          <w:b/>
          <w:sz w:val="24"/>
          <w:szCs w:val="24"/>
        </w:rPr>
        <w:t>2.4 FUSHAT E NJOHURIVE, AFTËSITË DHE CILËSITË MBI TË CILAT DO TË ZHVILLOHET TESTIMI DHE INTERVISTA</w:t>
      </w:r>
    </w:p>
    <w:p w:rsidR="00914B7D" w:rsidRDefault="00914B7D" w:rsidP="00914B7D">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Kandidatët gjatë intervistës së strukturuar me gojë do të vlerësohen në lidhje me: </w:t>
      </w:r>
    </w:p>
    <w:p w:rsidR="00914B7D" w:rsidRDefault="00914B7D" w:rsidP="00914B7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Njohuritë, aftësitë, kompetencën në lidhje me përshkrimin e pozicionit të punës;</w:t>
      </w:r>
    </w:p>
    <w:p w:rsidR="00914B7D" w:rsidRDefault="00914B7D" w:rsidP="00914B7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 Eksperiencën e tyre të mëparshme; </w:t>
      </w:r>
    </w:p>
    <w:p w:rsidR="00914B7D" w:rsidRDefault="00914B7D" w:rsidP="00914B7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Motivimin, aspiratat dhe pritshmëritë e tyre për karrierën.</w:t>
      </w:r>
    </w:p>
    <w:p w:rsidR="005A6C63" w:rsidRDefault="005A6C63" w:rsidP="00914B7D">
      <w:pPr>
        <w:spacing w:after="120"/>
        <w:jc w:val="both"/>
        <w:rPr>
          <w:rFonts w:ascii="Times New Roman" w:hAnsi="Times New Roman" w:cs="Times New Roman"/>
          <w:b/>
          <w:sz w:val="24"/>
          <w:szCs w:val="24"/>
        </w:rPr>
      </w:pPr>
    </w:p>
    <w:p w:rsidR="00914B7D" w:rsidRDefault="00914B7D" w:rsidP="00914B7D">
      <w:pPr>
        <w:spacing w:after="120"/>
        <w:jc w:val="both"/>
        <w:rPr>
          <w:rFonts w:ascii="Times New Roman" w:hAnsi="Times New Roman" w:cs="Times New Roman"/>
          <w:b/>
          <w:sz w:val="24"/>
          <w:szCs w:val="24"/>
        </w:rPr>
      </w:pPr>
      <w:r>
        <w:rPr>
          <w:rFonts w:ascii="Times New Roman" w:hAnsi="Times New Roman" w:cs="Times New Roman"/>
          <w:b/>
          <w:sz w:val="24"/>
          <w:szCs w:val="24"/>
        </w:rPr>
        <w:t>2.5 MËNYRA E VLERËSIMIT TË KANDIDATËVE</w:t>
      </w:r>
    </w:p>
    <w:p w:rsidR="00914B7D" w:rsidRDefault="00914B7D" w:rsidP="00914B7D">
      <w:pPr>
        <w:spacing w:after="0"/>
        <w:jc w:val="both"/>
        <w:rPr>
          <w:rFonts w:ascii="Times New Roman" w:hAnsi="Times New Roman" w:cs="Times New Roman"/>
          <w:sz w:val="24"/>
          <w:szCs w:val="24"/>
        </w:rPr>
      </w:pPr>
      <w:r>
        <w:rPr>
          <w:rFonts w:ascii="Times New Roman" w:hAnsi="Times New Roman" w:cs="Times New Roman"/>
          <w:sz w:val="24"/>
          <w:szCs w:val="24"/>
        </w:rPr>
        <w:t xml:space="preserve">Kandidatët do të vlerësohen në lidhje me: </w:t>
      </w:r>
    </w:p>
    <w:p w:rsidR="00914B7D" w:rsidRDefault="00914B7D" w:rsidP="00914B7D">
      <w:pPr>
        <w:spacing w:after="0"/>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xml:space="preserve">-Vlerësimin me shkrim, deri në 40 pikë; </w:t>
      </w:r>
    </w:p>
    <w:p w:rsidR="00914B7D" w:rsidRDefault="00914B7D" w:rsidP="00914B7D">
      <w:pPr>
        <w:spacing w:after="0"/>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Intervistën e strukturuar me gojë qe konsiston ne motivimin, aspiratat dhe pritshmëritë e tyre për karrierën, deri në 40 pikë;</w:t>
      </w:r>
    </w:p>
    <w:p w:rsidR="00914B7D" w:rsidRDefault="00914B7D" w:rsidP="00914B7D">
      <w:pPr>
        <w:spacing w:after="0"/>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sz w:val="24"/>
          <w:szCs w:val="24"/>
        </w:rPr>
        <w:t xml:space="preserve"> Jetëshkrimin, që konsiston në vlerësimin e arsimimit, të përvojës e të trajnimeve, të lidhura me fushën, deri në 20 pikë.</w:t>
      </w:r>
    </w:p>
    <w:p w:rsidR="005A6C63" w:rsidRDefault="005A6C63" w:rsidP="00914B7D">
      <w:pPr>
        <w:spacing w:after="120"/>
        <w:jc w:val="both"/>
        <w:rPr>
          <w:rFonts w:ascii="Times New Roman" w:hAnsi="Times New Roman" w:cs="Times New Roman"/>
          <w:b/>
          <w:sz w:val="24"/>
          <w:szCs w:val="24"/>
        </w:rPr>
      </w:pPr>
    </w:p>
    <w:p w:rsidR="00914B7D" w:rsidRDefault="00914B7D" w:rsidP="00914B7D">
      <w:pPr>
        <w:spacing w:after="120"/>
        <w:jc w:val="both"/>
        <w:rPr>
          <w:rFonts w:ascii="Times New Roman" w:hAnsi="Times New Roman" w:cs="Times New Roman"/>
          <w:b/>
          <w:sz w:val="24"/>
          <w:szCs w:val="24"/>
        </w:rPr>
      </w:pPr>
      <w:r>
        <w:rPr>
          <w:rFonts w:ascii="Times New Roman" w:hAnsi="Times New Roman" w:cs="Times New Roman"/>
          <w:b/>
          <w:sz w:val="24"/>
          <w:szCs w:val="24"/>
        </w:rPr>
        <w:t>2.6 DATA E DALJES SË REZULTATEVE TË KONKURIMIT DHE MËNYRA E KOMUNIKIMIT</w:t>
      </w:r>
    </w:p>
    <w:p w:rsidR="00914B7D" w:rsidRPr="000D61C7" w:rsidRDefault="00914B7D" w:rsidP="000D61C7">
      <w:pPr>
        <w:spacing w:after="120"/>
        <w:jc w:val="both"/>
        <w:rPr>
          <w:rFonts w:ascii="Times New Roman" w:hAnsi="Times New Roman" w:cs="Times New Roman"/>
          <w:sz w:val="24"/>
          <w:szCs w:val="24"/>
        </w:rPr>
      </w:pPr>
      <w:r>
        <w:rPr>
          <w:rFonts w:ascii="Times New Roman" w:hAnsi="Times New Roman" w:cs="Times New Roman"/>
          <w:sz w:val="24"/>
          <w:szCs w:val="24"/>
        </w:rPr>
        <w:t xml:space="preserve"> Në përfundim të vlerësimit të kandidatëve, NJMBNJ do të njoftojë ata individualisht në mënyrë elektronike për rezultatet (nëpërmjet adresës së e-mail) dhe do të shpallë fituesin në faqen zyrtare dhe në portalin “Shërbimi Kombëtar i Punësimit”. Të gjithë kandidatët pjesëmarrës në këtë procedurë do të njoftohen individualisht në mënyrë elektronike nga Njësia e Menaxhimit të Burimeve Njerëzore, për rezultatet nëpërmjet (adresës së e-mail). Brenda tre ditëve kalendarike nga njoftimi individët kanë të drejtë të paraqesin ankesa me shkrim pranë zyrës së Burimeve Njerëzore.</w:t>
      </w:r>
    </w:p>
    <w:p w:rsidR="005A6C63" w:rsidRDefault="005A6C63" w:rsidP="00532B3D">
      <w:pPr>
        <w:tabs>
          <w:tab w:val="left" w:pos="2325"/>
        </w:tabs>
        <w:spacing w:line="240" w:lineRule="auto"/>
        <w:jc w:val="center"/>
        <w:rPr>
          <w:rFonts w:ascii="Times New Roman" w:hAnsi="Times New Roman" w:cs="Times New Roman"/>
          <w:b/>
          <w:sz w:val="24"/>
          <w:szCs w:val="24"/>
        </w:rPr>
      </w:pPr>
    </w:p>
    <w:p w:rsidR="00532B3D" w:rsidRDefault="00914B7D" w:rsidP="00532B3D">
      <w:pPr>
        <w:tabs>
          <w:tab w:val="left" w:pos="232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NJËSIA E MENAXHIMIT TË BURIMEVE NJERËZORE</w:t>
      </w:r>
    </w:p>
    <w:p w:rsidR="00F91573" w:rsidRPr="00532B3D" w:rsidRDefault="00532B3D" w:rsidP="00532B3D">
      <w:pPr>
        <w:tabs>
          <w:tab w:val="left" w:pos="232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LAURA ELMASLLARI</w:t>
      </w:r>
    </w:p>
    <w:sectPr w:rsidR="00F91573" w:rsidRPr="00532B3D" w:rsidSect="00E47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B12"/>
    <w:multiLevelType w:val="hybridMultilevel"/>
    <w:tmpl w:val="8B829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82E10"/>
    <w:multiLevelType w:val="hybridMultilevel"/>
    <w:tmpl w:val="F0F44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00301"/>
    <w:multiLevelType w:val="hybridMultilevel"/>
    <w:tmpl w:val="B5E2572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28537FB"/>
    <w:multiLevelType w:val="hybridMultilevel"/>
    <w:tmpl w:val="43E63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C67BE"/>
    <w:multiLevelType w:val="hybridMultilevel"/>
    <w:tmpl w:val="7F741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A1C71"/>
    <w:multiLevelType w:val="hybridMultilevel"/>
    <w:tmpl w:val="A1DCE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27DFA"/>
    <w:multiLevelType w:val="hybridMultilevel"/>
    <w:tmpl w:val="FF2A7DB2"/>
    <w:lvl w:ilvl="0" w:tplc="8D068FB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8DA2528"/>
    <w:multiLevelType w:val="hybridMultilevel"/>
    <w:tmpl w:val="37449A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96957CC"/>
    <w:multiLevelType w:val="hybridMultilevel"/>
    <w:tmpl w:val="A5983074"/>
    <w:lvl w:ilvl="0" w:tplc="29562E88">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7597001"/>
    <w:multiLevelType w:val="hybridMultilevel"/>
    <w:tmpl w:val="16728010"/>
    <w:lvl w:ilvl="0" w:tplc="FF586A5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4"/>
  </w:num>
  <w:num w:numId="7">
    <w:abstractNumId w:val="1"/>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7D"/>
    <w:rsid w:val="000D105C"/>
    <w:rsid w:val="000D61C7"/>
    <w:rsid w:val="000E6B1B"/>
    <w:rsid w:val="000F6CB7"/>
    <w:rsid w:val="0018488A"/>
    <w:rsid w:val="001E57B3"/>
    <w:rsid w:val="00205C3E"/>
    <w:rsid w:val="0027155C"/>
    <w:rsid w:val="002A58F6"/>
    <w:rsid w:val="003377BE"/>
    <w:rsid w:val="00434869"/>
    <w:rsid w:val="004A07E3"/>
    <w:rsid w:val="00532B3D"/>
    <w:rsid w:val="00567766"/>
    <w:rsid w:val="005A6C63"/>
    <w:rsid w:val="005F5D6A"/>
    <w:rsid w:val="00630B6C"/>
    <w:rsid w:val="00636D0B"/>
    <w:rsid w:val="00663FFF"/>
    <w:rsid w:val="00665E54"/>
    <w:rsid w:val="00683251"/>
    <w:rsid w:val="00914B7D"/>
    <w:rsid w:val="00B00516"/>
    <w:rsid w:val="00B53951"/>
    <w:rsid w:val="00BD144C"/>
    <w:rsid w:val="00C8039A"/>
    <w:rsid w:val="00C923BC"/>
    <w:rsid w:val="00CE523F"/>
    <w:rsid w:val="00D02D5B"/>
    <w:rsid w:val="00D07415"/>
    <w:rsid w:val="00DF1887"/>
    <w:rsid w:val="00E4703B"/>
    <w:rsid w:val="00EE5C8E"/>
    <w:rsid w:val="00FB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291F"/>
  <w15:docId w15:val="{81739EEA-BEFF-4CAC-A49C-D0315FA9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7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4B7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914B7D"/>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914B7D"/>
    <w:rPr>
      <w:rFonts w:ascii="Cambria" w:eastAsia="Times New Roman" w:hAnsi="Cambria" w:cs="Times New Roman"/>
      <w:lang w:bidi="en-US"/>
    </w:rPr>
  </w:style>
  <w:style w:type="paragraph" w:styleId="NoSpacing">
    <w:name w:val="No Spacing"/>
    <w:basedOn w:val="Normal"/>
    <w:link w:val="NoSpacingChar"/>
    <w:uiPriority w:val="1"/>
    <w:qFormat/>
    <w:rsid w:val="00914B7D"/>
    <w:pPr>
      <w:spacing w:after="0" w:line="240" w:lineRule="auto"/>
    </w:pPr>
    <w:rPr>
      <w:rFonts w:ascii="Cambria" w:eastAsia="Times New Roman" w:hAnsi="Cambria" w:cs="Times New Roman"/>
      <w:lang w:bidi="en-US"/>
    </w:rPr>
  </w:style>
  <w:style w:type="paragraph" w:styleId="ListParagraph">
    <w:name w:val="List Paragraph"/>
    <w:basedOn w:val="Normal"/>
    <w:uiPriority w:val="34"/>
    <w:qFormat/>
    <w:rsid w:val="00914B7D"/>
    <w:pPr>
      <w:ind w:left="720"/>
      <w:contextualSpacing/>
    </w:pPr>
  </w:style>
  <w:style w:type="character" w:customStyle="1" w:styleId="A3">
    <w:name w:val="A3"/>
    <w:uiPriority w:val="99"/>
    <w:rsid w:val="00914B7D"/>
    <w:rPr>
      <w:rFonts w:ascii="Times New Roman" w:hAnsi="Times New Roman" w:cs="Times New Roman" w:hint="default"/>
      <w:color w:val="221E1F"/>
      <w:sz w:val="22"/>
      <w:szCs w:val="22"/>
    </w:rPr>
  </w:style>
  <w:style w:type="table" w:styleId="TableGrid">
    <w:name w:val="Table Grid"/>
    <w:basedOn w:val="TableNormal"/>
    <w:uiPriority w:val="59"/>
    <w:rsid w:val="00914B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7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Sonalda Sllogu</dc:creator>
  <cp:lastModifiedBy>Laura Elmasllari</cp:lastModifiedBy>
  <cp:revision>3</cp:revision>
  <dcterms:created xsi:type="dcterms:W3CDTF">2022-10-06T13:23:00Z</dcterms:created>
  <dcterms:modified xsi:type="dcterms:W3CDTF">2022-10-06T13:25:00Z</dcterms:modified>
</cp:coreProperties>
</file>