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5D" w:rsidRDefault="00327CFB" w:rsidP="001D505D">
      <w:pPr>
        <w:tabs>
          <w:tab w:val="left" w:pos="980"/>
        </w:tabs>
        <w:spacing w:after="0"/>
        <w:jc w:val="center"/>
        <w:rPr>
          <w:rFonts w:ascii="Times New Roman" w:hAnsi="Times New Roman" w:cs="Times New Roman"/>
          <w:b/>
          <w:sz w:val="24"/>
          <w:lang w:val="sq-AL"/>
        </w:rPr>
      </w:pPr>
      <w:r w:rsidRPr="00327CFB">
        <w:pict>
          <v:rect id="_x0000_s1026" style="position:absolute;left:0;text-align:left;margin-left:-4.5pt;margin-top:58.5pt;width:496.5pt;height:48pt;z-index:251657216" fillcolor="white [3201]" strokecolor="#92cddc [1944]" strokeweight="1pt">
            <v:fill color2="#b6dde8 [1304]" focusposition="1" focussize="" focus="100%" type="gradient"/>
            <v:shadow on="t" type="perspective" color="#205867 [1608]" opacity=".5" offset="1pt" offset2="-3pt"/>
            <v:textbox style="mso-next-textbox:#_x0000_s1026">
              <w:txbxContent>
                <w:p w:rsidR="001D505D" w:rsidRDefault="001D505D" w:rsidP="001D505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1D505D" w:rsidRDefault="001D505D" w:rsidP="001D505D"/>
              </w:txbxContent>
            </v:textbox>
          </v:rect>
        </w:pict>
      </w:r>
      <w:r w:rsidR="001D505D">
        <w:tab/>
      </w:r>
      <w:r w:rsidR="001D505D">
        <w:rPr>
          <w:noProof/>
        </w:rPr>
        <w:drawing>
          <wp:anchor distT="0" distB="0" distL="114300" distR="114300" simplePos="0" relativeHeight="251656192" behindDoc="1" locked="0" layoutInCell="1" allowOverlap="1">
            <wp:simplePos x="0" y="0"/>
            <wp:positionH relativeFrom="column">
              <wp:posOffset>2543175</wp:posOffset>
            </wp:positionH>
            <wp:positionV relativeFrom="paragraph">
              <wp:posOffset>-790575</wp:posOffset>
            </wp:positionV>
            <wp:extent cx="885825" cy="102870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24000"/>
                    </a:blip>
                    <a:srcRect/>
                    <a:stretch>
                      <a:fillRect/>
                    </a:stretch>
                  </pic:blipFill>
                  <pic:spPr bwMode="auto">
                    <a:xfrm>
                      <a:off x="0" y="0"/>
                      <a:ext cx="885825" cy="1028700"/>
                    </a:xfrm>
                    <a:prstGeom prst="rect">
                      <a:avLst/>
                    </a:prstGeom>
                    <a:noFill/>
                  </pic:spPr>
                </pic:pic>
              </a:graphicData>
            </a:graphic>
          </wp:anchor>
        </w:drawing>
      </w:r>
    </w:p>
    <w:p w:rsidR="001D505D" w:rsidRDefault="001D505D" w:rsidP="001D505D">
      <w:pPr>
        <w:tabs>
          <w:tab w:val="left" w:pos="980"/>
        </w:tabs>
        <w:spacing w:after="0"/>
        <w:jc w:val="center"/>
        <w:rPr>
          <w:rFonts w:ascii="Times New Roman" w:hAnsi="Times New Roman" w:cs="Times New Roman"/>
          <w:b/>
          <w:noProof/>
          <w:sz w:val="24"/>
        </w:rPr>
      </w:pPr>
      <w:r>
        <w:rPr>
          <w:rFonts w:ascii="Times New Roman" w:hAnsi="Times New Roman" w:cs="Times New Roman"/>
          <w:b/>
          <w:sz w:val="24"/>
          <w:lang w:val="sq-AL"/>
        </w:rPr>
        <w:t>REPUBLIKA E SHQIPËRISË</w:t>
      </w:r>
    </w:p>
    <w:p w:rsidR="001D505D" w:rsidRDefault="001D505D" w:rsidP="001D505D">
      <w:pPr>
        <w:pStyle w:val="Header"/>
        <w:spacing w:line="276" w:lineRule="auto"/>
        <w:jc w:val="center"/>
        <w:rPr>
          <w:b/>
          <w:lang w:val="sq-AL"/>
        </w:rPr>
      </w:pPr>
      <w:r>
        <w:rPr>
          <w:b/>
          <w:lang w:val="sq-AL"/>
        </w:rPr>
        <w:t>BASHKIA POGRADEC</w:t>
      </w:r>
    </w:p>
    <w:p w:rsidR="001D505D" w:rsidRDefault="001D505D" w:rsidP="001D505D">
      <w:pPr>
        <w:tabs>
          <w:tab w:val="left" w:pos="3840"/>
        </w:tabs>
      </w:pPr>
    </w:p>
    <w:p w:rsidR="001D505D" w:rsidRDefault="001D505D" w:rsidP="001D505D"/>
    <w:p w:rsidR="001D505D" w:rsidRDefault="001D505D" w:rsidP="001D505D"/>
    <w:p w:rsidR="001D505D" w:rsidRDefault="001D505D" w:rsidP="001D505D">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noProof/>
          <w:sz w:val="24"/>
          <w:szCs w:val="24"/>
        </w:rPr>
        <w:t xml:space="preserve">                                                                                                            Pogradec më  20 / 05 / 2022</w:t>
      </w:r>
    </w:p>
    <w:p w:rsidR="001D505D" w:rsidRDefault="001D505D" w:rsidP="001D505D">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Njesia e Menaxhimit te Burimeve Njerezore pranë Bashkisë Pogradec shpall proçedurat e lëvizjes paralele, ngritjes në detyrë për pozicionin :</w:t>
      </w:r>
    </w:p>
    <w:p w:rsidR="001D505D" w:rsidRDefault="001D505D" w:rsidP="001D505D">
      <w:pPr>
        <w:spacing w:after="120"/>
        <w:rPr>
          <w:rFonts w:ascii="Times New Roman" w:hAnsi="Times New Roman" w:cs="Times New Roman"/>
          <w:b/>
          <w:sz w:val="24"/>
          <w:szCs w:val="24"/>
        </w:rPr>
      </w:pPr>
      <w:r>
        <w:rPr>
          <w:rFonts w:ascii="Times New Roman" w:eastAsia="Times New Roman" w:hAnsi="Times New Roman" w:cs="Times New Roman"/>
          <w:b/>
          <w:bCs/>
          <w:color w:val="000000"/>
          <w:sz w:val="24"/>
          <w:szCs w:val="24"/>
          <w:lang w:val="it-IT"/>
        </w:rPr>
        <w:t xml:space="preserve">1 (Një) Pozicion – Drejtor në </w:t>
      </w:r>
      <w:r>
        <w:rPr>
          <w:rFonts w:ascii="Times New Roman" w:eastAsia="Times New Roman" w:hAnsi="Times New Roman" w:cs="Times New Roman"/>
          <w:b/>
          <w:bCs/>
          <w:color w:val="000000"/>
          <w:sz w:val="24"/>
          <w:lang w:val="it-IT"/>
        </w:rPr>
        <w:t>Drejtorinë e Taksave dhe Tarifave Vendore.</w:t>
      </w:r>
      <w:r>
        <w:rPr>
          <w:rFonts w:ascii="Times New Roman" w:eastAsia="Times New Roman" w:hAnsi="Times New Roman" w:cs="Times New Roman"/>
          <w:b/>
          <w:bCs/>
          <w:color w:val="000000"/>
          <w:sz w:val="24"/>
          <w:szCs w:val="24"/>
          <w:lang w:val="it-IT"/>
        </w:rPr>
        <w:t xml:space="preserve">  </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02"/>
      </w:tblGrid>
      <w:tr w:rsidR="001D505D" w:rsidTr="001D505D">
        <w:trPr>
          <w:trHeight w:val="1572"/>
        </w:trPr>
        <w:tc>
          <w:tcPr>
            <w:tcW w:w="9502" w:type="dxa"/>
            <w:tcBorders>
              <w:top w:val="double" w:sz="4" w:space="0" w:color="auto"/>
              <w:left w:val="double" w:sz="4" w:space="0" w:color="auto"/>
              <w:bottom w:val="double" w:sz="4" w:space="0" w:color="auto"/>
              <w:right w:val="double" w:sz="4" w:space="0" w:color="auto"/>
            </w:tcBorders>
            <w:hideMark/>
          </w:tcPr>
          <w:p w:rsidR="001D505D" w:rsidRDefault="001D505D">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w:t>
            </w:r>
            <w:proofErr w:type="gramStart"/>
            <w:r>
              <w:rPr>
                <w:rFonts w:ascii="Times New Roman" w:hAnsi="Times New Roman" w:cs="Times New Roman"/>
                <w:sz w:val="24"/>
                <w:szCs w:val="24"/>
                <w:highlight w:val="yellow"/>
              </w:rPr>
              <w:t xml:space="preserve">detyrë </w:t>
            </w:r>
            <w:r>
              <w:rPr>
                <w:rFonts w:ascii="Times New Roman" w:hAnsi="Times New Roman" w:cs="Times New Roman"/>
                <w:sz w:val="24"/>
                <w:szCs w:val="24"/>
              </w:rPr>
              <w:t>.</w:t>
            </w:r>
            <w:proofErr w:type="gramEnd"/>
          </w:p>
        </w:tc>
      </w:tr>
    </w:tbl>
    <w:p w:rsidR="001D505D" w:rsidRDefault="001D505D" w:rsidP="001D505D">
      <w:pPr>
        <w:spacing w:line="360" w:lineRule="auto"/>
        <w:rPr>
          <w:rFonts w:ascii="Times New Roman" w:hAnsi="Times New Roman" w:cs="Times New Roman"/>
          <w:sz w:val="24"/>
          <w:szCs w:val="24"/>
        </w:rPr>
      </w:pPr>
    </w:p>
    <w:p w:rsidR="001D505D" w:rsidRDefault="001D505D" w:rsidP="001D505D">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738"/>
      </w:tblGrid>
      <w:tr w:rsidR="001D505D" w:rsidTr="001D505D">
        <w:trPr>
          <w:trHeight w:val="435"/>
        </w:trPr>
        <w:tc>
          <w:tcPr>
            <w:tcW w:w="9738" w:type="dxa"/>
            <w:tcBorders>
              <w:top w:val="double" w:sz="4" w:space="0" w:color="auto"/>
              <w:left w:val="double" w:sz="4" w:space="0" w:color="auto"/>
              <w:bottom w:val="double" w:sz="4" w:space="0" w:color="auto"/>
              <w:right w:val="double" w:sz="4" w:space="0" w:color="auto"/>
            </w:tcBorders>
            <w:hideMark/>
          </w:tcPr>
          <w:p w:rsidR="001D505D" w:rsidRDefault="001D505D">
            <w:pPr>
              <w:spacing w:line="360" w:lineRule="auto"/>
              <w:rPr>
                <w:rFonts w:ascii="Times New Roman" w:hAnsi="Times New Roman" w:cs="Times New Roman"/>
                <w:sz w:val="24"/>
                <w:szCs w:val="24"/>
              </w:rPr>
            </w:pPr>
            <w:r>
              <w:rPr>
                <w:rFonts w:ascii="Times New Roman" w:hAnsi="Times New Roman" w:cs="Times New Roman"/>
                <w:sz w:val="24"/>
                <w:szCs w:val="24"/>
              </w:rPr>
              <w:t>Afati për dorëzimin e dokumentave për LEVIZJE PARALELE:  30 MAJ 2022</w:t>
            </w:r>
          </w:p>
          <w:p w:rsidR="001D505D" w:rsidRDefault="001D505D" w:rsidP="001D505D">
            <w:pPr>
              <w:spacing w:line="360" w:lineRule="auto"/>
              <w:rPr>
                <w:rFonts w:ascii="Times New Roman" w:hAnsi="Times New Roman" w:cs="Times New Roman"/>
                <w:b/>
                <w:sz w:val="24"/>
                <w:szCs w:val="24"/>
              </w:rPr>
            </w:pPr>
            <w:r>
              <w:rPr>
                <w:rFonts w:ascii="Times New Roman" w:hAnsi="Times New Roman" w:cs="Times New Roman"/>
                <w:sz w:val="24"/>
                <w:szCs w:val="24"/>
              </w:rPr>
              <w:t>Afati për dorëzimin e dokume</w:t>
            </w:r>
            <w:r w:rsidR="00DE6AF9">
              <w:rPr>
                <w:rFonts w:ascii="Times New Roman" w:hAnsi="Times New Roman" w:cs="Times New Roman"/>
                <w:sz w:val="24"/>
                <w:szCs w:val="24"/>
              </w:rPr>
              <w:t>ntave për NGRITJE NE DETYRE:   3</w:t>
            </w:r>
            <w:r>
              <w:rPr>
                <w:rFonts w:ascii="Times New Roman" w:hAnsi="Times New Roman" w:cs="Times New Roman"/>
                <w:sz w:val="24"/>
                <w:szCs w:val="24"/>
              </w:rPr>
              <w:t xml:space="preserve"> QERSHOR 2022</w:t>
            </w:r>
          </w:p>
        </w:tc>
      </w:tr>
    </w:tbl>
    <w:p w:rsidR="001D505D" w:rsidRPr="001D505D" w:rsidRDefault="001D505D" w:rsidP="001D505D">
      <w:pPr>
        <w:spacing w:after="120" w:line="360" w:lineRule="auto"/>
        <w:jc w:val="both"/>
        <w:rPr>
          <w:rFonts w:ascii="Times New Roman" w:hAnsi="Times New Roman" w:cs="Times New Roman"/>
          <w:b/>
          <w:sz w:val="24"/>
          <w:szCs w:val="24"/>
        </w:rPr>
      </w:pPr>
    </w:p>
    <w:p w:rsidR="001D505D" w:rsidRDefault="001D505D" w:rsidP="001D505D">
      <w:pPr>
        <w:pStyle w:val="ListParagraph"/>
        <w:numPr>
          <w:ilvl w:val="0"/>
          <w:numId w:val="1"/>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1D505D" w:rsidRDefault="001D505D" w:rsidP="001D505D">
      <w:pPr>
        <w:spacing w:after="120" w:line="36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lang w:val="it-IT"/>
        </w:rPr>
        <w:t xml:space="preserve">Drejtor në </w:t>
      </w:r>
      <w:r>
        <w:rPr>
          <w:rFonts w:ascii="Times New Roman" w:eastAsia="Times New Roman" w:hAnsi="Times New Roman" w:cs="Times New Roman"/>
          <w:b/>
          <w:bCs/>
          <w:color w:val="000000"/>
          <w:sz w:val="24"/>
          <w:lang w:val="it-IT"/>
        </w:rPr>
        <w:t>Drejtorinë e Taksave dhe Tarifave Vendore</w:t>
      </w:r>
    </w:p>
    <w:p w:rsidR="001D505D" w:rsidRDefault="001D505D" w:rsidP="001D505D">
      <w:pPr>
        <w:pStyle w:val="NoSpacing"/>
        <w:shd w:val="clear" w:color="auto" w:fill="FFFFFF"/>
        <w:jc w:val="both"/>
        <w:rPr>
          <w:rStyle w:val="A3"/>
          <w:sz w:val="24"/>
          <w:szCs w:val="24"/>
        </w:rPr>
      </w:pPr>
      <w:r>
        <w:rPr>
          <w:rStyle w:val="A3"/>
          <w:sz w:val="24"/>
          <w:szCs w:val="24"/>
        </w:rPr>
        <w:t>-Është punonjës civil</w:t>
      </w:r>
      <w:r>
        <w:rPr>
          <w:rStyle w:val="A3"/>
          <w:sz w:val="24"/>
          <w:szCs w:val="24"/>
        </w:rPr>
        <w:tab/>
        <w:t>dhe ka varësi nga Kryetari i Bashkisë;</w:t>
      </w:r>
    </w:p>
    <w:p w:rsidR="001D505D" w:rsidRDefault="001D505D" w:rsidP="001D505D">
      <w:pPr>
        <w:pStyle w:val="NoSpacing"/>
        <w:shd w:val="clear" w:color="auto" w:fill="FFFFFF"/>
        <w:jc w:val="both"/>
        <w:rPr>
          <w:rStyle w:val="A3"/>
          <w:sz w:val="24"/>
          <w:szCs w:val="24"/>
        </w:rPr>
      </w:pPr>
      <w:r>
        <w:rPr>
          <w:rStyle w:val="A3"/>
          <w:sz w:val="24"/>
          <w:szCs w:val="24"/>
        </w:rPr>
        <w:t xml:space="preserve">-Harton programe që lehtësojnë mbajtjen e të dhënave të Drejtorisë; </w:t>
      </w:r>
    </w:p>
    <w:p w:rsidR="001D505D" w:rsidRDefault="001D505D" w:rsidP="001D505D">
      <w:pPr>
        <w:pStyle w:val="NoSpacing"/>
        <w:shd w:val="clear" w:color="auto" w:fill="FFFFFF"/>
        <w:jc w:val="both"/>
        <w:rPr>
          <w:rStyle w:val="A3"/>
          <w:sz w:val="24"/>
          <w:szCs w:val="24"/>
        </w:rPr>
      </w:pPr>
      <w:r>
        <w:rPr>
          <w:rStyle w:val="A3"/>
          <w:sz w:val="24"/>
          <w:szCs w:val="24"/>
        </w:rPr>
        <w:t xml:space="preserve">-Mban lidhje me Institucione jashtë Bashkisë apo Drejtori </w:t>
      </w:r>
      <w:proofErr w:type="gramStart"/>
      <w:r>
        <w:rPr>
          <w:rStyle w:val="A3"/>
          <w:sz w:val="24"/>
          <w:szCs w:val="24"/>
        </w:rPr>
        <w:t>brenda</w:t>
      </w:r>
      <w:proofErr w:type="gramEnd"/>
      <w:r>
        <w:rPr>
          <w:rStyle w:val="A3"/>
          <w:sz w:val="24"/>
          <w:szCs w:val="24"/>
        </w:rPr>
        <w:t xml:space="preserve"> saj për mbledhjen e informacioneve të ndryshme që i vijnë në ndihmë Sektorit të Iden</w:t>
      </w:r>
      <w:r>
        <w:rPr>
          <w:rStyle w:val="A3"/>
          <w:sz w:val="24"/>
          <w:szCs w:val="24"/>
        </w:rPr>
        <w:softHyphen/>
        <w:t>tifikimit;</w:t>
      </w:r>
    </w:p>
    <w:p w:rsidR="001D505D" w:rsidRDefault="001D505D" w:rsidP="001D505D">
      <w:pPr>
        <w:pStyle w:val="NoSpacing"/>
        <w:shd w:val="clear" w:color="auto" w:fill="FFFFFF"/>
        <w:jc w:val="both"/>
        <w:rPr>
          <w:rStyle w:val="A3"/>
          <w:sz w:val="24"/>
          <w:szCs w:val="24"/>
        </w:rPr>
      </w:pPr>
      <w:r>
        <w:rPr>
          <w:rStyle w:val="A3"/>
          <w:sz w:val="24"/>
          <w:szCs w:val="24"/>
        </w:rPr>
        <w:t xml:space="preserve">-Llogarit kostot për çdo kategori maturimi, propozon dhe përgatit materiale për rifreskimin e tarifave të maturimit që ofrohen dhe </w:t>
      </w:r>
      <w:proofErr w:type="gramStart"/>
      <w:r>
        <w:rPr>
          <w:rStyle w:val="A3"/>
          <w:sz w:val="24"/>
          <w:szCs w:val="24"/>
        </w:rPr>
        <w:t>ia</w:t>
      </w:r>
      <w:proofErr w:type="gramEnd"/>
      <w:r>
        <w:rPr>
          <w:rStyle w:val="A3"/>
          <w:sz w:val="24"/>
          <w:szCs w:val="24"/>
        </w:rPr>
        <w:t xml:space="preserve"> paraqet Këshillit Bashkiak;</w:t>
      </w:r>
    </w:p>
    <w:p w:rsidR="001D505D" w:rsidRDefault="001D505D" w:rsidP="001D505D">
      <w:pPr>
        <w:pStyle w:val="NoSpacing"/>
        <w:shd w:val="clear" w:color="auto" w:fill="FFFFFF"/>
        <w:jc w:val="both"/>
        <w:rPr>
          <w:rStyle w:val="A3"/>
          <w:sz w:val="24"/>
          <w:szCs w:val="24"/>
        </w:rPr>
      </w:pPr>
      <w:r>
        <w:rPr>
          <w:rStyle w:val="A3"/>
          <w:sz w:val="24"/>
          <w:szCs w:val="24"/>
        </w:rPr>
        <w:t>-Harton metoda kontrolli për t’i ardhur në ndihmë specialistit të maturimit të xhiros se biznesit;</w:t>
      </w:r>
    </w:p>
    <w:p w:rsidR="001D505D" w:rsidRDefault="001D505D" w:rsidP="001D505D">
      <w:pPr>
        <w:pStyle w:val="NoSpacing"/>
        <w:shd w:val="clear" w:color="auto" w:fill="FFFFFF"/>
        <w:jc w:val="both"/>
        <w:rPr>
          <w:rStyle w:val="A3"/>
          <w:sz w:val="24"/>
          <w:szCs w:val="24"/>
        </w:rPr>
      </w:pPr>
      <w:r>
        <w:rPr>
          <w:rStyle w:val="A3"/>
          <w:sz w:val="24"/>
          <w:szCs w:val="24"/>
        </w:rPr>
        <w:t>-Raporton tek eprori direkt për ecurinë e punës;</w:t>
      </w:r>
    </w:p>
    <w:p w:rsidR="001D505D" w:rsidRDefault="001D505D" w:rsidP="001D505D">
      <w:pPr>
        <w:pStyle w:val="NoSpacing"/>
        <w:shd w:val="clear" w:color="auto" w:fill="FFFFFF"/>
        <w:jc w:val="both"/>
        <w:rPr>
          <w:rStyle w:val="A3"/>
          <w:sz w:val="24"/>
          <w:szCs w:val="24"/>
        </w:rPr>
      </w:pPr>
      <w:r>
        <w:rPr>
          <w:rStyle w:val="A3"/>
          <w:sz w:val="24"/>
          <w:szCs w:val="24"/>
        </w:rPr>
        <w:lastRenderedPageBreak/>
        <w:t>-Jep të dhëna tek kryetari për hartimin e projekt-buxhetit në lidhje me planifikimin e të ardhurave për vitin pasardhes;</w:t>
      </w:r>
    </w:p>
    <w:p w:rsidR="001D505D" w:rsidRDefault="001D505D" w:rsidP="001D505D">
      <w:pPr>
        <w:pStyle w:val="NoSpacing"/>
        <w:shd w:val="clear" w:color="auto" w:fill="FFFFFF"/>
        <w:jc w:val="both"/>
        <w:rPr>
          <w:rStyle w:val="A3"/>
          <w:sz w:val="24"/>
          <w:szCs w:val="24"/>
        </w:rPr>
      </w:pPr>
      <w:r>
        <w:rPr>
          <w:rStyle w:val="A3"/>
          <w:sz w:val="24"/>
          <w:szCs w:val="24"/>
        </w:rPr>
        <w:t xml:space="preserve">-Harton statistika dhe bën planifikime </w:t>
      </w:r>
      <w:proofErr w:type="gramStart"/>
      <w:r>
        <w:rPr>
          <w:rStyle w:val="A3"/>
          <w:sz w:val="24"/>
          <w:szCs w:val="24"/>
        </w:rPr>
        <w:t>te</w:t>
      </w:r>
      <w:proofErr w:type="gramEnd"/>
      <w:r>
        <w:rPr>
          <w:rStyle w:val="A3"/>
          <w:sz w:val="24"/>
          <w:szCs w:val="24"/>
        </w:rPr>
        <w:t xml:space="preserve"> ndryshme 6 mujore ose 1 vjecare;</w:t>
      </w:r>
    </w:p>
    <w:p w:rsidR="001D505D" w:rsidRDefault="001D505D" w:rsidP="001D505D">
      <w:pPr>
        <w:pStyle w:val="NoSpacing"/>
        <w:shd w:val="clear" w:color="auto" w:fill="FFFFFF"/>
        <w:jc w:val="both"/>
        <w:rPr>
          <w:rStyle w:val="A3"/>
          <w:sz w:val="24"/>
          <w:szCs w:val="24"/>
        </w:rPr>
      </w:pPr>
      <w:r>
        <w:rPr>
          <w:rStyle w:val="A3"/>
          <w:sz w:val="24"/>
          <w:szCs w:val="24"/>
        </w:rPr>
        <w:t xml:space="preserve">-Bën takime ditore me inspektoret e </w:t>
      </w:r>
      <w:proofErr w:type="gramStart"/>
      <w:r>
        <w:rPr>
          <w:rStyle w:val="A3"/>
          <w:sz w:val="24"/>
          <w:szCs w:val="24"/>
        </w:rPr>
        <w:t>zonës  për</w:t>
      </w:r>
      <w:proofErr w:type="gramEnd"/>
      <w:r>
        <w:rPr>
          <w:rStyle w:val="A3"/>
          <w:sz w:val="24"/>
          <w:szCs w:val="24"/>
        </w:rPr>
        <w:t xml:space="preserve"> njohjen e problematikave dhe zbatimin e rregullores per kete sektor;</w:t>
      </w:r>
    </w:p>
    <w:p w:rsidR="001D505D" w:rsidRDefault="001D505D" w:rsidP="001D505D">
      <w:pPr>
        <w:pStyle w:val="NoSpacing"/>
        <w:shd w:val="clear" w:color="auto" w:fill="FFFFFF"/>
        <w:jc w:val="both"/>
        <w:rPr>
          <w:rStyle w:val="A3"/>
          <w:sz w:val="24"/>
          <w:szCs w:val="24"/>
        </w:rPr>
      </w:pPr>
      <w:r>
        <w:rPr>
          <w:rStyle w:val="A3"/>
          <w:sz w:val="24"/>
          <w:szCs w:val="24"/>
        </w:rPr>
        <w:t>-Bën pritjen e ankesave apo kërkesave të subjekteve;</w:t>
      </w:r>
    </w:p>
    <w:p w:rsidR="001D505D" w:rsidRDefault="001D505D" w:rsidP="001D505D">
      <w:pPr>
        <w:pStyle w:val="NoSpacing"/>
        <w:shd w:val="clear" w:color="auto" w:fill="FFFFFF"/>
        <w:jc w:val="both"/>
        <w:rPr>
          <w:rStyle w:val="A3"/>
          <w:sz w:val="24"/>
          <w:szCs w:val="24"/>
        </w:rPr>
      </w:pPr>
      <w:r>
        <w:rPr>
          <w:rStyle w:val="A3"/>
          <w:sz w:val="24"/>
          <w:szCs w:val="24"/>
        </w:rPr>
        <w:t xml:space="preserve">-Bashkëpunon me maturuesin për një nivel të xhiros </w:t>
      </w:r>
      <w:proofErr w:type="gramStart"/>
      <w:r>
        <w:rPr>
          <w:rStyle w:val="A3"/>
          <w:sz w:val="24"/>
          <w:szCs w:val="24"/>
        </w:rPr>
        <w:t>sa</w:t>
      </w:r>
      <w:proofErr w:type="gramEnd"/>
      <w:r>
        <w:rPr>
          <w:rStyle w:val="A3"/>
          <w:sz w:val="24"/>
          <w:szCs w:val="24"/>
        </w:rPr>
        <w:t xml:space="preserve"> me real në kushtet e sotme.</w:t>
      </w:r>
    </w:p>
    <w:p w:rsidR="001D505D" w:rsidRDefault="00327CFB" w:rsidP="001D505D">
      <w:r>
        <w:pict>
          <v:roundrect id="_x0000_s1028" style="position:absolute;margin-left:1.5pt;margin-top:7.9pt;width:155.25pt;height:29.25pt;z-index:251658240" arcsize="10923f" fillcolor="white [3201]" strokecolor="#92cddc [1944]" strokeweight="1pt">
            <v:fill color2="#b6dde8 [1304]" focusposition="1" focussize="" focus="100%" type="gradient"/>
            <v:shadow on="t" type="perspective" color="#205867 [1608]" opacity=".5" offset="1pt" offset2="-3pt"/>
            <v:textbox>
              <w:txbxContent>
                <w:p w:rsidR="001D505D" w:rsidRDefault="001D505D" w:rsidP="001D505D">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v:roundrect>
        </w:pict>
      </w:r>
    </w:p>
    <w:p w:rsidR="001D505D" w:rsidRDefault="001D505D" w:rsidP="001D505D">
      <w:pPr>
        <w:rPr>
          <w:rFonts w:ascii="Times New Roman" w:hAnsi="Times New Roman" w:cs="Times New Roman"/>
          <w:sz w:val="24"/>
          <w:szCs w:val="24"/>
        </w:rPr>
      </w:pPr>
    </w:p>
    <w:p w:rsidR="001D505D" w:rsidRDefault="001D505D" w:rsidP="001D505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roofErr w:type="gramEnd"/>
    </w:p>
    <w:p w:rsidR="001D505D" w:rsidRDefault="001D505D" w:rsidP="001D505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1D505D" w:rsidRDefault="001D505D" w:rsidP="001D505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1D505D" w:rsidRDefault="001D505D" w:rsidP="001D505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kategorisë II-b ;</w:t>
      </w:r>
    </w:p>
    <w:p w:rsidR="001D505D" w:rsidRDefault="001D505D" w:rsidP="001D505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1D505D" w:rsidRDefault="001D505D" w:rsidP="001D505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c</w:t>
      </w:r>
      <w:r>
        <w:rPr>
          <w:rFonts w:ascii="Times New Roman" w:hAnsi="Times New Roman" w:cs="Times New Roman"/>
          <w:sz w:val="24"/>
          <w:szCs w:val="24"/>
        </w:rPr>
        <w:t>.Të</w:t>
      </w:r>
      <w:proofErr w:type="gramEnd"/>
      <w:r>
        <w:rPr>
          <w:rFonts w:ascii="Times New Roman" w:hAnsi="Times New Roman" w:cs="Times New Roman"/>
          <w:sz w:val="24"/>
          <w:szCs w:val="24"/>
        </w:rPr>
        <w:t xml:space="preserve"> kenë të paktën vlerësimin e fundit “mirë” apo “shumë mirë”.</w:t>
      </w:r>
    </w:p>
    <w:p w:rsidR="001D505D" w:rsidRDefault="001D505D" w:rsidP="001D505D">
      <w:pPr>
        <w:spacing w:after="0" w:line="360" w:lineRule="auto"/>
        <w:jc w:val="both"/>
        <w:rPr>
          <w:rFonts w:ascii="Times New Roman" w:hAnsi="Times New Roman" w:cs="Times New Roman"/>
          <w:b/>
          <w:sz w:val="24"/>
          <w:szCs w:val="24"/>
          <w:lang w:val="sq-AL"/>
        </w:rPr>
      </w:pPr>
    </w:p>
    <w:p w:rsidR="001D505D" w:rsidRDefault="001D505D" w:rsidP="001D505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1D505D" w:rsidRDefault="001D505D" w:rsidP="001D505D">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zotërojnë diplomë të nivelit "Master Shkencor".</w:t>
      </w:r>
    </w:p>
    <w:p w:rsidR="001D505D" w:rsidRDefault="001D505D" w:rsidP="001D50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1D505D" w:rsidRDefault="001D505D" w:rsidP="001D505D">
      <w:pPr>
        <w:spacing w:after="0" w:line="240" w:lineRule="auto"/>
        <w:jc w:val="both"/>
        <w:rPr>
          <w:rFonts w:ascii="Times New Roman" w:hAnsi="Times New Roman" w:cs="Times New Roman"/>
          <w:sz w:val="24"/>
          <w:szCs w:val="24"/>
        </w:rPr>
      </w:pPr>
    </w:p>
    <w:p w:rsidR="001D505D" w:rsidRDefault="001D505D" w:rsidP="001D505D">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1D505D" w:rsidRDefault="001D505D" w:rsidP="001D505D">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Kandidatët duhet të dorëzojnë dokumentat si më poshtë  </w:t>
      </w:r>
    </w:p>
    <w:p w:rsidR="001D505D" w:rsidRDefault="001D505D" w:rsidP="001D505D">
      <w:pPr>
        <w:spacing w:after="0"/>
        <w:jc w:val="both"/>
        <w:rPr>
          <w:rFonts w:ascii="Times New Roman" w:hAnsi="Times New Roman" w:cs="Times New Roman"/>
          <w:b/>
          <w:sz w:val="24"/>
          <w:szCs w:val="24"/>
        </w:rPr>
      </w:pPr>
      <w:proofErr w:type="gramStart"/>
      <w:r>
        <w:rPr>
          <w:rFonts w:ascii="Times New Roman" w:hAnsi="Times New Roman" w:cs="Times New Roman"/>
          <w:sz w:val="24"/>
          <w:szCs w:val="24"/>
        </w:rPr>
        <w:t>a-Jetëshkrim</w:t>
      </w:r>
      <w:proofErr w:type="gramEnd"/>
      <w:r>
        <w:rPr>
          <w:rFonts w:ascii="Times New Roman" w:hAnsi="Times New Roman" w:cs="Times New Roman"/>
          <w:sz w:val="24"/>
          <w:szCs w:val="24"/>
        </w:rPr>
        <w:t xml:space="preserve"> i aplikantit; </w:t>
      </w:r>
    </w:p>
    <w:p w:rsidR="001D505D" w:rsidRDefault="001D505D" w:rsidP="001D505D">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1D505D" w:rsidRDefault="001D505D" w:rsidP="001D505D">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sz w:val="24"/>
          <w:szCs w:val="24"/>
        </w:rPr>
        <w:t xml:space="preserve">Në datën 31 MAJ 2022 Njësia e Menaxhimit të Burimeve Njerëzore do të shpallë në faqen zyrtare të internetit dhe në portalin “Shërbimi Kombëtar i Punësimit”, listën e kandidatëve që plotësojnë kushtet dhe kërkesat e posaçme për procedurën e lëvizjes paralele, si dhe datën, </w:t>
      </w:r>
      <w:r>
        <w:rPr>
          <w:rFonts w:ascii="Times New Roman" w:hAnsi="Times New Roman" w:cs="Times New Roman"/>
          <w:sz w:val="24"/>
          <w:szCs w:val="24"/>
        </w:rPr>
        <w:lastRenderedPageBreak/>
        <w:t>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1D505D" w:rsidRDefault="001D505D" w:rsidP="001D505D">
      <w:pPr>
        <w:spacing w:after="12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1.4  FUSHAT</w:t>
      </w:r>
      <w:proofErr w:type="gramEnd"/>
      <w:r>
        <w:rPr>
          <w:rFonts w:ascii="Times New Roman" w:hAnsi="Times New Roman" w:cs="Times New Roman"/>
          <w:b/>
          <w:sz w:val="24"/>
          <w:szCs w:val="24"/>
        </w:rPr>
        <w:t xml:space="preserve"> E NJOHURIVE, AFTËSITË DHE CILËSITË MBI TË CILAT DO TË ZHVILLOHET INTERVISTA </w:t>
      </w:r>
    </w:p>
    <w:p w:rsidR="001D505D" w:rsidRDefault="001D505D" w:rsidP="001D505D">
      <w:pPr>
        <w:spacing w:after="120"/>
        <w:rPr>
          <w:rFonts w:ascii="Times New Roman" w:eastAsia="Times New Roman" w:hAnsi="Times New Roman" w:cs="Times New Roman"/>
          <w:b/>
          <w:bCs/>
          <w:color w:val="000000"/>
          <w:sz w:val="24"/>
          <w:szCs w:val="24"/>
          <w:lang w:val="it-IT"/>
        </w:rPr>
      </w:pPr>
      <w:r>
        <w:rPr>
          <w:rFonts w:ascii="Times New Roman" w:hAnsi="Times New Roman" w:cs="Times New Roman"/>
          <w:b/>
          <w:sz w:val="24"/>
          <w:szCs w:val="24"/>
        </w:rPr>
        <w:t>-Kandidatët për pozicionet më sipër do të vlerësohen në lidhje me:</w:t>
      </w:r>
    </w:p>
    <w:p w:rsidR="003E4664"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Ligjin nr. 139/2015 “Për vetëqeverisjes vendore”</w:t>
      </w:r>
    </w:p>
    <w:p w:rsidR="003E4664"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Ligjin nr.152/2013 “Për nëpunësin civil”</w:t>
      </w:r>
    </w:p>
    <w:p w:rsidR="003E4664"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Ligjin nr. 9632, datë 31.10.2006 “Për sistemin e taksave vendore”, i ndryshuar</w:t>
      </w:r>
    </w:p>
    <w:p w:rsidR="003E4664"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Ligji nr.68/2017, “Për financat e vetëqeverisjes vendore”</w:t>
      </w:r>
    </w:p>
    <w:p w:rsidR="003E4664"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 xml:space="preserve">Ligjin nr. 9131 </w:t>
      </w:r>
      <w:proofErr w:type="gramStart"/>
      <w:r w:rsidRPr="003E4664">
        <w:rPr>
          <w:rFonts w:ascii="Times New Roman" w:hAnsi="Times New Roman" w:cs="Times New Roman"/>
          <w:sz w:val="24"/>
          <w:szCs w:val="24"/>
        </w:rPr>
        <w:t>dt</w:t>
      </w:r>
      <w:proofErr w:type="gramEnd"/>
      <w:r w:rsidRPr="003E4664">
        <w:rPr>
          <w:rFonts w:ascii="Times New Roman" w:hAnsi="Times New Roman" w:cs="Times New Roman"/>
          <w:sz w:val="24"/>
          <w:szCs w:val="24"/>
        </w:rPr>
        <w:t>. 08.09.2003 “Për rregullat e Etikës në Administratën Publike”</w:t>
      </w:r>
    </w:p>
    <w:p w:rsidR="003E4664"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Ligjin nr. 119/2014 “Për të drejtën e informimit</w:t>
      </w:r>
    </w:p>
    <w:p w:rsidR="001D505D" w:rsidRPr="003E4664" w:rsidRDefault="003E4664" w:rsidP="003E4664">
      <w:pPr>
        <w:rPr>
          <w:rFonts w:ascii="Times New Roman" w:hAnsi="Times New Roman" w:cs="Times New Roman"/>
          <w:sz w:val="24"/>
          <w:szCs w:val="24"/>
        </w:rPr>
      </w:pPr>
      <w:r>
        <w:rPr>
          <w:rFonts w:ascii="Times New Roman" w:hAnsi="Times New Roman" w:cs="Times New Roman"/>
          <w:sz w:val="24"/>
          <w:szCs w:val="24"/>
        </w:rPr>
        <w:t>-</w:t>
      </w:r>
      <w:r w:rsidRPr="003E4664">
        <w:rPr>
          <w:rFonts w:ascii="Times New Roman" w:hAnsi="Times New Roman" w:cs="Times New Roman"/>
          <w:sz w:val="24"/>
          <w:szCs w:val="24"/>
        </w:rPr>
        <w:t>Ligji nr. 44/2015 “Kodi i Procedurave Administrative i Republikës së Shqipërisë”</w:t>
      </w:r>
    </w:p>
    <w:p w:rsidR="001D505D" w:rsidRDefault="001D505D" w:rsidP="001D505D">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1D505D" w:rsidRDefault="001D505D" w:rsidP="001D505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Kandidatët do të vlerësohen në lidhje me dokumentacionin e dorëzuar:</w:t>
      </w:r>
      <w:r>
        <w:rPr>
          <w:rFonts w:ascii="Times New Roman" w:hAnsi="Times New Roman" w:cs="Times New Roman"/>
          <w:sz w:val="24"/>
          <w:szCs w:val="24"/>
        </w:rPr>
        <w:t xml:space="preserve"> </w:t>
      </w:r>
    </w:p>
    <w:p w:rsidR="001D505D" w:rsidRDefault="001D505D" w:rsidP="001D505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w:t>
      </w:r>
      <w:proofErr w:type="gramStart"/>
      <w:r>
        <w:rPr>
          <w:rFonts w:ascii="Times New Roman" w:hAnsi="Times New Roman" w:cs="Times New Roman"/>
          <w:sz w:val="24"/>
          <w:szCs w:val="24"/>
        </w:rPr>
        <w:t>Totali i pikëve për këtë vlerësim është 40 pikë.</w:t>
      </w:r>
      <w:proofErr w:type="gramEnd"/>
      <w:r>
        <w:rPr>
          <w:rFonts w:ascii="Times New Roman" w:hAnsi="Times New Roman" w:cs="Times New Roman"/>
          <w:sz w:val="24"/>
          <w:szCs w:val="24"/>
        </w:rPr>
        <w:t xml:space="preserve"> </w:t>
      </w:r>
    </w:p>
    <w:p w:rsidR="001D505D" w:rsidRDefault="001D505D" w:rsidP="001D505D">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1D505D" w:rsidRDefault="001D505D" w:rsidP="001D505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a</w:t>
      </w:r>
      <w:r>
        <w:rPr>
          <w:rFonts w:ascii="Times New Roman" w:hAnsi="Times New Roman" w:cs="Times New Roman"/>
          <w:sz w:val="24"/>
          <w:szCs w:val="24"/>
        </w:rPr>
        <w:t xml:space="preserve"> - Njohuritë, aftësitë, kompetencën në lidhje me përshkrimin e pozicionit të punës;</w:t>
      </w:r>
    </w:p>
    <w:p w:rsidR="001D505D" w:rsidRDefault="001D505D" w:rsidP="001D505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1D505D" w:rsidRDefault="001D505D" w:rsidP="001D505D">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1D505D" w:rsidRDefault="001D505D" w:rsidP="001D505D">
      <w:pPr>
        <w:shd w:val="clear" w:color="auto" w:fill="FFFFFF"/>
        <w:spacing w:after="0"/>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Totali i pikëve për këtë vlerësim është 60 pikë.</w:t>
      </w:r>
      <w:proofErr w:type="gramEnd"/>
    </w:p>
    <w:p w:rsidR="001D505D" w:rsidRDefault="001D505D" w:rsidP="001D505D">
      <w:pPr>
        <w:spacing w:after="120"/>
        <w:jc w:val="both"/>
        <w:rPr>
          <w:rFonts w:ascii="Times New Roman" w:hAnsi="Times New Roman" w:cs="Times New Roman"/>
          <w:b/>
          <w:sz w:val="24"/>
          <w:szCs w:val="24"/>
        </w:rPr>
      </w:pPr>
    </w:p>
    <w:p w:rsidR="001D505D" w:rsidRDefault="001D505D" w:rsidP="001D505D">
      <w:pPr>
        <w:spacing w:after="120"/>
        <w:jc w:val="both"/>
        <w:rPr>
          <w:rFonts w:ascii="Times New Roman" w:hAnsi="Times New Roman" w:cs="Times New Roman"/>
          <w:b/>
          <w:sz w:val="24"/>
          <w:szCs w:val="24"/>
        </w:rPr>
      </w:pPr>
      <w:proofErr w:type="gramStart"/>
      <w:r>
        <w:rPr>
          <w:rFonts w:ascii="Times New Roman" w:hAnsi="Times New Roman" w:cs="Times New Roman"/>
          <w:b/>
          <w:sz w:val="24"/>
          <w:szCs w:val="24"/>
        </w:rPr>
        <w:t>1.6  DATA</w:t>
      </w:r>
      <w:proofErr w:type="gramEnd"/>
      <w:r>
        <w:rPr>
          <w:rFonts w:ascii="Times New Roman" w:hAnsi="Times New Roman" w:cs="Times New Roman"/>
          <w:b/>
          <w:sz w:val="24"/>
          <w:szCs w:val="24"/>
        </w:rPr>
        <w:t xml:space="preserve"> E DALJES SË REZULTATEVE TË KONKURIMIT DHE MËNYRA E KOMUNIKIMIT</w:t>
      </w:r>
    </w:p>
    <w:p w:rsidR="001D505D" w:rsidRDefault="00327CFB" w:rsidP="001D505D">
      <w:pPr>
        <w:spacing w:after="120"/>
        <w:jc w:val="both"/>
        <w:rPr>
          <w:rFonts w:ascii="Times New Roman" w:hAnsi="Times New Roman" w:cs="Times New Roman"/>
          <w:sz w:val="24"/>
          <w:szCs w:val="24"/>
        </w:rPr>
      </w:pPr>
      <w:r w:rsidRPr="00327CFB">
        <w:pict>
          <v:rect id="_x0000_s1027" style="position:absolute;left:0;text-align:left;margin-left:-7.5pt;margin-top:68.85pt;width:165pt;height:25.5pt;z-index:251659264" fillcolor="white [3201]" strokecolor="#92cddc [1944]" strokeweight="1pt">
            <v:fill color2="#b6dde8 [1304]" focusposition="1" focussize="" focus="100%" type="gradient"/>
            <v:shadow on="t" type="perspective" color="#205867 [1608]" opacity=".5" offset="1pt" offset2="-3pt"/>
            <v:textbox>
              <w:txbxContent>
                <w:p w:rsidR="001D505D" w:rsidRDefault="001D505D" w:rsidP="001D505D">
                  <w:pPr>
                    <w:spacing w:after="120"/>
                    <w:rPr>
                      <w:rFonts w:ascii="Times New Roman" w:hAnsi="Times New Roman" w:cs="Times New Roman"/>
                      <w:b/>
                      <w:sz w:val="24"/>
                      <w:szCs w:val="24"/>
                    </w:rPr>
                  </w:pPr>
                  <w:proofErr w:type="gramStart"/>
                  <w:r>
                    <w:rPr>
                      <w:rFonts w:ascii="Times New Roman" w:hAnsi="Times New Roman" w:cs="Times New Roman"/>
                      <w:b/>
                      <w:sz w:val="24"/>
                      <w:szCs w:val="24"/>
                    </w:rPr>
                    <w:t>2.NGRITJA</w:t>
                  </w:r>
                  <w:proofErr w:type="gramEnd"/>
                  <w:r>
                    <w:rPr>
                      <w:rFonts w:ascii="Times New Roman" w:hAnsi="Times New Roman" w:cs="Times New Roman"/>
                      <w:b/>
                      <w:sz w:val="24"/>
                      <w:szCs w:val="24"/>
                    </w:rPr>
                    <w:t xml:space="preserve"> NE DETYRE </w:t>
                  </w:r>
                </w:p>
                <w:p w:rsidR="001D505D" w:rsidRDefault="001D505D" w:rsidP="001D505D"/>
              </w:txbxContent>
            </v:textbox>
          </v:rect>
        </w:pict>
      </w:r>
      <w:r w:rsidR="001D505D">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1D505D" w:rsidRDefault="001D505D" w:rsidP="001D505D">
      <w:pPr>
        <w:rPr>
          <w:rFonts w:ascii="Times New Roman" w:hAnsi="Times New Roman" w:cs="Times New Roman"/>
          <w:sz w:val="24"/>
          <w:szCs w:val="24"/>
        </w:rPr>
      </w:pPr>
    </w:p>
    <w:p w:rsidR="001D505D" w:rsidRDefault="001D505D" w:rsidP="001D505D">
      <w:pPr>
        <w:rPr>
          <w:rFonts w:ascii="Times New Roman" w:hAnsi="Times New Roman" w:cs="Times New Roman"/>
          <w:sz w:val="24"/>
          <w:szCs w:val="24"/>
        </w:rPr>
      </w:pP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1D505D" w:rsidTr="001D505D">
        <w:trPr>
          <w:trHeight w:val="1682"/>
        </w:trPr>
        <w:tc>
          <w:tcPr>
            <w:tcW w:w="9576" w:type="dxa"/>
            <w:tcBorders>
              <w:top w:val="double" w:sz="4" w:space="0" w:color="auto"/>
              <w:left w:val="double" w:sz="4" w:space="0" w:color="auto"/>
              <w:bottom w:val="double" w:sz="4" w:space="0" w:color="auto"/>
              <w:right w:val="double" w:sz="4" w:space="0" w:color="auto"/>
            </w:tcBorders>
          </w:tcPr>
          <w:p w:rsidR="001D505D" w:rsidRDefault="001D505D">
            <w:pPr>
              <w:spacing w:after="120"/>
              <w:rPr>
                <w:rFonts w:ascii="Times New Roman" w:hAnsi="Times New Roman" w:cs="Times New Roman"/>
                <w:sz w:val="24"/>
                <w:szCs w:val="24"/>
              </w:rPr>
            </w:pPr>
          </w:p>
          <w:p w:rsidR="001D505D" w:rsidRDefault="001D505D" w:rsidP="006936C5">
            <w:pPr>
              <w:spacing w:after="120"/>
              <w:rPr>
                <w:rFonts w:ascii="Times New Roman" w:hAnsi="Times New Roman" w:cs="Times New Roman"/>
                <w:sz w:val="24"/>
                <w:szCs w:val="24"/>
              </w:rPr>
            </w:pPr>
            <w:r>
              <w:rPr>
                <w:rFonts w:ascii="Times New Roman" w:hAnsi="Times New Roman" w:cs="Times New Roman"/>
                <w:sz w:val="24"/>
                <w:szCs w:val="24"/>
              </w:rPr>
              <w:t xml:space="preserve">Për këtë proçedurë kanë të drejtë të aplikojnë vetëm nëpunësit civilë të një kategorie paraardhëse (vetëm një kategori më e ulët), të punësuar në të njëjtin institucion të shërbimit civil, që plotësojnë kushtet për ngritjen në detyrë dhe kërkesat e veçanta për vendin e lire </w:t>
            </w:r>
            <w:r w:rsidR="006936C5">
              <w:rPr>
                <w:rFonts w:ascii="Times New Roman" w:hAnsi="Times New Roman" w:cs="Times New Roman"/>
                <w:sz w:val="24"/>
                <w:szCs w:val="24"/>
              </w:rPr>
              <w:t>.</w:t>
            </w:r>
          </w:p>
        </w:tc>
      </w:tr>
    </w:tbl>
    <w:p w:rsidR="001D505D" w:rsidRDefault="001D505D" w:rsidP="001D505D">
      <w:pPr>
        <w:rPr>
          <w:rFonts w:ascii="Times New Roman" w:hAnsi="Times New Roman" w:cs="Times New Roman"/>
          <w:sz w:val="24"/>
          <w:szCs w:val="24"/>
        </w:rPr>
      </w:pPr>
    </w:p>
    <w:p w:rsidR="001D505D" w:rsidRDefault="001D505D" w:rsidP="001D505D">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NGRITJES NË DETYRË DHE KRITERET E VEÇANTA</w:t>
      </w:r>
    </w:p>
    <w:p w:rsidR="001D505D" w:rsidRDefault="001D505D" w:rsidP="001D505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ngritjes në detyrë janë: </w:t>
      </w:r>
    </w:p>
    <w:p w:rsidR="001D505D" w:rsidRDefault="001D505D" w:rsidP="001D505D">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Të jetë nëpunës civil i konfirmuar, brenda kategorisë</w:t>
      </w:r>
      <w:r w:rsidR="000D6C38">
        <w:t xml:space="preserve">, </w:t>
      </w:r>
      <w:r w:rsidR="00D63373">
        <w:t>III-a/1,</w:t>
      </w:r>
      <w:r w:rsidR="000D6C38" w:rsidRPr="000D6C38">
        <w:t xml:space="preserve"> </w:t>
      </w:r>
      <w:r w:rsidR="000D6C38">
        <w:t>III-b</w:t>
      </w:r>
      <w:proofErr w:type="gramStart"/>
      <w:r w:rsidR="000D6C38">
        <w:t xml:space="preserve">, </w:t>
      </w:r>
      <w:r>
        <w:t>;</w:t>
      </w:r>
      <w:proofErr w:type="gramEnd"/>
    </w:p>
    <w:p w:rsidR="001D505D" w:rsidRDefault="001D505D" w:rsidP="001D505D">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Të mos ketë masë disiplinore në fuqi; </w:t>
      </w:r>
    </w:p>
    <w:p w:rsidR="001D505D" w:rsidRDefault="001D505D" w:rsidP="001D505D">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1D505D" w:rsidRDefault="001D505D" w:rsidP="001D505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Shkencor"</w:t>
      </w:r>
      <w:r w:rsidR="00160223">
        <w:rPr>
          <w:rFonts w:ascii="Times New Roman" w:hAnsi="Times New Roman" w:cs="Times New Roman"/>
          <w:sz w:val="24"/>
          <w:szCs w:val="24"/>
        </w:rPr>
        <w:t xml:space="preserve"> në Shkenca Ekonomike e</w:t>
      </w:r>
      <w:r>
        <w:rPr>
          <w:rFonts w:ascii="Times New Roman" w:hAnsi="Times New Roman" w:cs="Times New Roman"/>
          <w:sz w:val="24"/>
          <w:szCs w:val="24"/>
        </w:rPr>
        <w:t>dhe diploma e nivelit "Bachelor" duhet të jetë në të njëjtën fushë;</w:t>
      </w:r>
    </w:p>
    <w:p w:rsidR="001D505D" w:rsidRDefault="001F6FEC" w:rsidP="001D505D">
      <w:pPr>
        <w:pStyle w:val="ListParagraph"/>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Të kenë të paktën 2</w:t>
      </w:r>
      <w:r w:rsidR="001D505D">
        <w:rPr>
          <w:rFonts w:ascii="Times New Roman" w:hAnsi="Times New Roman" w:cs="Times New Roman"/>
          <w:sz w:val="24"/>
          <w:szCs w:val="24"/>
        </w:rPr>
        <w:t xml:space="preserve"> vjet përvojë pune</w:t>
      </w:r>
      <w:r>
        <w:rPr>
          <w:rFonts w:ascii="Times New Roman" w:hAnsi="Times New Roman" w:cs="Times New Roman"/>
          <w:sz w:val="24"/>
          <w:szCs w:val="24"/>
        </w:rPr>
        <w:t xml:space="preserve"> në pozicione të nivelit të ulët drejtues.</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rsidR="001D505D" w:rsidRDefault="001D505D" w:rsidP="001D505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 -Fotokopje të diplomës (përfshirë edhe diplomën Bachelor).</w:t>
      </w:r>
      <w:proofErr w:type="gramEnd"/>
      <w:r>
        <w:rPr>
          <w:rFonts w:ascii="Times New Roman" w:hAnsi="Times New Roman" w:cs="Times New Roman"/>
          <w:sz w:val="24"/>
          <w:szCs w:val="24"/>
        </w:rPr>
        <w:t xml:space="preserve"> Për diplomat e marra jashtë Republikës së Shqipërisë të përcillet njehsimi nga Ministria e Arsimit dhe e Sportit;</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e - Vërtetim të gjendjes shëndetësore;</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i -Çdo dokumentacion tjetër që vërteton trajnimet, kualifikimet, arsimin shtesë, vlerësimet pozitive apo të tjera të përmendura në jetëshkrimin tuaj;</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rsidR="003E4664" w:rsidRDefault="003E4664" w:rsidP="001D505D">
      <w:pPr>
        <w:spacing w:after="120"/>
        <w:jc w:val="both"/>
        <w:rPr>
          <w:rFonts w:ascii="Times New Roman" w:hAnsi="Times New Roman" w:cs="Times New Roman"/>
          <w:b/>
          <w:sz w:val="24"/>
          <w:szCs w:val="24"/>
        </w:rPr>
      </w:pP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1D505D" w:rsidRDefault="00535651" w:rsidP="001D505D">
      <w:pPr>
        <w:spacing w:after="120"/>
        <w:jc w:val="both"/>
        <w:rPr>
          <w:rFonts w:ascii="Times New Roman" w:hAnsi="Times New Roman" w:cs="Times New Roman"/>
          <w:sz w:val="24"/>
          <w:szCs w:val="24"/>
        </w:rPr>
      </w:pPr>
      <w:r>
        <w:rPr>
          <w:rFonts w:ascii="Times New Roman" w:hAnsi="Times New Roman" w:cs="Times New Roman"/>
          <w:sz w:val="24"/>
          <w:szCs w:val="24"/>
        </w:rPr>
        <w:t>Në datën 06</w:t>
      </w:r>
      <w:r w:rsidR="001D505D">
        <w:rPr>
          <w:rFonts w:ascii="Times New Roman" w:hAnsi="Times New Roman" w:cs="Times New Roman"/>
          <w:sz w:val="24"/>
          <w:szCs w:val="24"/>
        </w:rPr>
        <w:t xml:space="preserve"> Qershor 2022,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2.4 FUSHAT E NJOHURIVE, AFTËSITË DHE CILËSITË MBI TË CILAT DO TË ZHVILLOHET TESTIMI DHE INTERVISTA</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1D505D" w:rsidRDefault="001D505D" w:rsidP="001D50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1D505D" w:rsidRDefault="001D505D" w:rsidP="001D50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1D505D" w:rsidRDefault="001D505D" w:rsidP="001D505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1D505D" w:rsidRDefault="001D505D" w:rsidP="001D505D">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1D505D" w:rsidRDefault="001D505D" w:rsidP="001D505D">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-Vlerësimin</w:t>
      </w:r>
      <w:proofErr w:type="gramEnd"/>
      <w:r>
        <w:rPr>
          <w:rFonts w:ascii="Times New Roman" w:hAnsi="Times New Roman" w:cs="Times New Roman"/>
          <w:sz w:val="24"/>
          <w:szCs w:val="24"/>
        </w:rPr>
        <w:t xml:space="preserve"> me shkrim, deri në 40 pikë; </w:t>
      </w:r>
    </w:p>
    <w:p w:rsidR="001D505D" w:rsidRDefault="001D505D" w:rsidP="001D505D">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40 pikë;</w:t>
      </w:r>
    </w:p>
    <w:p w:rsidR="001D505D" w:rsidRDefault="001D505D" w:rsidP="001D505D">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Jetëshkrimin, që konsiston në vlerësimin e arsimimit, të përvojës e të trajnimeve, të lidhura me fushën, deri në 20 pikë.</w:t>
      </w:r>
    </w:p>
    <w:p w:rsidR="001D505D" w:rsidRDefault="001D505D" w:rsidP="001D505D">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1D505D" w:rsidRDefault="001D505D" w:rsidP="001D505D">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w:t>
      </w:r>
      <w:proofErr w:type="gramStart"/>
      <w:r>
        <w:rPr>
          <w:rFonts w:ascii="Times New Roman" w:hAnsi="Times New Roman" w:cs="Times New Roman"/>
          <w:sz w:val="24"/>
          <w:szCs w:val="24"/>
        </w:rPr>
        <w:t>Brenda tre ditëve kalendarike nga njoftimi individët kanë të drejtë të paraqesin ankesa me shkrim pranë zyrës së Burimeve Njerëzore.</w:t>
      </w:r>
      <w:proofErr w:type="gramEnd"/>
    </w:p>
    <w:p w:rsidR="001D505D" w:rsidRDefault="001D505D"/>
    <w:p w:rsidR="00F91573" w:rsidRPr="001D505D" w:rsidRDefault="001D505D" w:rsidP="001D505D">
      <w:pPr>
        <w:tabs>
          <w:tab w:val="left" w:pos="2325"/>
        </w:tabs>
        <w:jc w:val="center"/>
        <w:rPr>
          <w:rFonts w:ascii="Times New Roman" w:hAnsi="Times New Roman" w:cs="Times New Roman"/>
          <w:b/>
          <w:sz w:val="24"/>
          <w:szCs w:val="24"/>
        </w:rPr>
      </w:pPr>
      <w:r w:rsidRPr="001D505D">
        <w:rPr>
          <w:rFonts w:ascii="Times New Roman" w:hAnsi="Times New Roman" w:cs="Times New Roman"/>
          <w:b/>
          <w:sz w:val="24"/>
          <w:szCs w:val="24"/>
        </w:rPr>
        <w:t>NJËSIA E MENAXHIMIT TË BURIMEVE NJERËZORE</w:t>
      </w:r>
    </w:p>
    <w:p w:rsidR="001D505D" w:rsidRPr="001D505D" w:rsidRDefault="001D505D" w:rsidP="001D505D">
      <w:pPr>
        <w:tabs>
          <w:tab w:val="left" w:pos="3720"/>
        </w:tabs>
        <w:jc w:val="center"/>
        <w:rPr>
          <w:rFonts w:ascii="Times New Roman" w:hAnsi="Times New Roman" w:cs="Times New Roman"/>
          <w:b/>
          <w:sz w:val="24"/>
          <w:szCs w:val="24"/>
        </w:rPr>
      </w:pPr>
      <w:r w:rsidRPr="001D505D">
        <w:rPr>
          <w:rFonts w:ascii="Times New Roman" w:hAnsi="Times New Roman" w:cs="Times New Roman"/>
          <w:b/>
          <w:sz w:val="24"/>
          <w:szCs w:val="24"/>
        </w:rPr>
        <w:t>ELDA PENGU</w:t>
      </w:r>
    </w:p>
    <w:sectPr w:rsidR="001D505D" w:rsidRPr="001D505D" w:rsidSect="00296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715DC"/>
    <w:multiLevelType w:val="multilevel"/>
    <w:tmpl w:val="C0F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A2528"/>
    <w:multiLevelType w:val="hybridMultilevel"/>
    <w:tmpl w:val="37449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505D"/>
    <w:rsid w:val="000D6C38"/>
    <w:rsid w:val="0010131A"/>
    <w:rsid w:val="00160223"/>
    <w:rsid w:val="001D505D"/>
    <w:rsid w:val="001E2387"/>
    <w:rsid w:val="001F6FEC"/>
    <w:rsid w:val="002965EE"/>
    <w:rsid w:val="00327CFB"/>
    <w:rsid w:val="003E4664"/>
    <w:rsid w:val="004B0EFF"/>
    <w:rsid w:val="00535651"/>
    <w:rsid w:val="005D16B2"/>
    <w:rsid w:val="00636D0B"/>
    <w:rsid w:val="00683251"/>
    <w:rsid w:val="006936C5"/>
    <w:rsid w:val="00797C71"/>
    <w:rsid w:val="00811347"/>
    <w:rsid w:val="00924243"/>
    <w:rsid w:val="00A244B7"/>
    <w:rsid w:val="00BA4182"/>
    <w:rsid w:val="00BC1F23"/>
    <w:rsid w:val="00D63373"/>
    <w:rsid w:val="00D8197C"/>
    <w:rsid w:val="00DC70B9"/>
    <w:rsid w:val="00DE6AF9"/>
    <w:rsid w:val="00DE7796"/>
    <w:rsid w:val="00FD3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05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D505D"/>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D505D"/>
    <w:rPr>
      <w:rFonts w:ascii="Cambria" w:eastAsia="Times New Roman" w:hAnsi="Cambria" w:cs="Times New Roman"/>
      <w:lang w:bidi="en-US"/>
    </w:rPr>
  </w:style>
  <w:style w:type="paragraph" w:styleId="NoSpacing">
    <w:name w:val="No Spacing"/>
    <w:basedOn w:val="Normal"/>
    <w:link w:val="NoSpacingChar"/>
    <w:uiPriority w:val="1"/>
    <w:qFormat/>
    <w:rsid w:val="001D505D"/>
    <w:pPr>
      <w:spacing w:after="0" w:line="240" w:lineRule="auto"/>
    </w:pPr>
    <w:rPr>
      <w:rFonts w:ascii="Cambria" w:eastAsia="Times New Roman" w:hAnsi="Cambria" w:cs="Times New Roman"/>
      <w:lang w:bidi="en-US"/>
    </w:rPr>
  </w:style>
  <w:style w:type="paragraph" w:styleId="ListParagraph">
    <w:name w:val="List Paragraph"/>
    <w:basedOn w:val="Normal"/>
    <w:uiPriority w:val="34"/>
    <w:qFormat/>
    <w:rsid w:val="001D505D"/>
    <w:pPr>
      <w:ind w:left="720"/>
      <w:contextualSpacing/>
    </w:pPr>
  </w:style>
  <w:style w:type="paragraph" w:customStyle="1" w:styleId="Default">
    <w:name w:val="Default"/>
    <w:rsid w:val="001D505D"/>
    <w:pPr>
      <w:autoSpaceDE w:val="0"/>
      <w:autoSpaceDN w:val="0"/>
      <w:adjustRightInd w:val="0"/>
      <w:spacing w:line="252" w:lineRule="auto"/>
    </w:pPr>
    <w:rPr>
      <w:rFonts w:ascii="Palatino Linotype" w:eastAsia="Times New Roman" w:hAnsi="Palatino Linotype" w:cs="Palatino Linotype"/>
      <w:color w:val="000000"/>
      <w:sz w:val="24"/>
      <w:szCs w:val="24"/>
    </w:rPr>
  </w:style>
  <w:style w:type="character" w:customStyle="1" w:styleId="A3">
    <w:name w:val="A3"/>
    <w:uiPriority w:val="99"/>
    <w:rsid w:val="001D505D"/>
    <w:rPr>
      <w:rFonts w:ascii="Times New Roman" w:hAnsi="Times New Roman" w:cs="Times New Roman" w:hint="default"/>
      <w:color w:val="221E1F"/>
      <w:sz w:val="22"/>
      <w:szCs w:val="22"/>
    </w:rPr>
  </w:style>
  <w:style w:type="table" w:styleId="TableGrid">
    <w:name w:val="Table Grid"/>
    <w:basedOn w:val="TableNormal"/>
    <w:uiPriority w:val="59"/>
    <w:rsid w:val="001D5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360150">
      <w:bodyDiv w:val="1"/>
      <w:marLeft w:val="0"/>
      <w:marRight w:val="0"/>
      <w:marTop w:val="0"/>
      <w:marBottom w:val="0"/>
      <w:divBdr>
        <w:top w:val="none" w:sz="0" w:space="0" w:color="auto"/>
        <w:left w:val="none" w:sz="0" w:space="0" w:color="auto"/>
        <w:bottom w:val="none" w:sz="0" w:space="0" w:color="auto"/>
        <w:right w:val="none" w:sz="0" w:space="0" w:color="auto"/>
      </w:divBdr>
    </w:div>
    <w:div w:id="1296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Sonalda Sllogu</cp:lastModifiedBy>
  <cp:revision>10</cp:revision>
  <dcterms:created xsi:type="dcterms:W3CDTF">2022-05-20T06:21:00Z</dcterms:created>
  <dcterms:modified xsi:type="dcterms:W3CDTF">2022-05-20T09:12:00Z</dcterms:modified>
</cp:coreProperties>
</file>