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B2AD" w14:textId="77777777" w:rsidR="009153BB" w:rsidRPr="00675A79" w:rsidRDefault="009153BB" w:rsidP="009153BB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675A79"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C450D2" wp14:editId="515D5C5C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A79">
        <w:rPr>
          <w:rFonts w:ascii="Times New Roman" w:eastAsia="Arial Unicode MS" w:hAnsi="Times New Roman"/>
          <w:sz w:val="24"/>
          <w:szCs w:val="24"/>
        </w:rPr>
        <w:t xml:space="preserve">                 ____________</w:t>
      </w:r>
      <w:r w:rsidRPr="00675A79">
        <w:rPr>
          <w:rFonts w:ascii="Times New Roman" w:eastAsia="Arial Unicode MS" w:hAnsi="Times New Roman"/>
          <w:sz w:val="24"/>
          <w:szCs w:val="24"/>
        </w:rPr>
        <w:softHyphen/>
      </w:r>
      <w:r w:rsidRPr="00675A79">
        <w:rPr>
          <w:rFonts w:ascii="Times New Roman" w:eastAsia="Arial Unicode MS" w:hAnsi="Times New Roman"/>
          <w:sz w:val="24"/>
          <w:szCs w:val="24"/>
        </w:rPr>
        <w:softHyphen/>
      </w:r>
      <w:r w:rsidRPr="00675A79">
        <w:rPr>
          <w:rFonts w:ascii="Times New Roman" w:eastAsia="Arial Unicode MS" w:hAnsi="Times New Roman"/>
          <w:sz w:val="24"/>
          <w:szCs w:val="24"/>
        </w:rPr>
        <w:softHyphen/>
      </w:r>
      <w:r w:rsidRPr="00675A79">
        <w:rPr>
          <w:rFonts w:ascii="Times New Roman" w:eastAsia="Arial Unicode MS" w:hAnsi="Times New Roman"/>
          <w:sz w:val="24"/>
          <w:szCs w:val="24"/>
        </w:rPr>
        <w:softHyphen/>
      </w:r>
      <w:r w:rsidRPr="00675A79">
        <w:rPr>
          <w:rFonts w:ascii="Times New Roman" w:eastAsia="Arial Unicode MS" w:hAnsi="Times New Roman"/>
          <w:sz w:val="24"/>
          <w:szCs w:val="24"/>
        </w:rPr>
        <w:softHyphen/>
      </w:r>
      <w:r w:rsidRPr="00675A79"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675A79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 wp14:anchorId="05AD079F" wp14:editId="5A0A1C34">
            <wp:extent cx="676275" cy="742950"/>
            <wp:effectExtent l="19050" t="0" r="9525" b="0"/>
            <wp:docPr id="4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A79"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 w:rsidRPr="00675A79">
        <w:rPr>
          <w:rFonts w:ascii="Times New Roman" w:eastAsiaTheme="minorEastAsia" w:hAnsi="Times New Roman"/>
          <w:b/>
          <w:szCs w:val="24"/>
        </w:rPr>
        <w:t xml:space="preserve"> </w:t>
      </w:r>
      <w:r w:rsidRPr="00675A79">
        <w:rPr>
          <w:rFonts w:ascii="Times New Roman" w:eastAsia="Arial Unicode MS" w:hAnsi="Times New Roman"/>
          <w:sz w:val="24"/>
          <w:szCs w:val="24"/>
        </w:rPr>
        <w:t xml:space="preserve">  </w:t>
      </w:r>
    </w:p>
    <w:p w14:paraId="10345C9C" w14:textId="77777777" w:rsidR="009153BB" w:rsidRPr="00675A79" w:rsidRDefault="009153BB" w:rsidP="009153BB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eastAsiaTheme="minorEastAsia" w:hAnsi="Times New Roman" w:cs="Times New Roman"/>
          <w:b/>
          <w:sz w:val="24"/>
          <w:lang w:val="sq-AL"/>
        </w:rPr>
      </w:pPr>
      <w:r w:rsidRPr="00675A79">
        <w:rPr>
          <w:rFonts w:ascii="Times New Roman" w:eastAsiaTheme="minorEastAsia" w:hAnsi="Times New Roman" w:cs="Times New Roman"/>
          <w:b/>
          <w:sz w:val="24"/>
          <w:lang w:val="sq-AL"/>
        </w:rPr>
        <w:t xml:space="preserve">                                                  REPUBLIKA E SHQIPËRISË</w:t>
      </w:r>
    </w:p>
    <w:p w14:paraId="43D18445" w14:textId="77777777" w:rsidR="009153BB" w:rsidRPr="00675A79" w:rsidRDefault="009153BB" w:rsidP="009153BB">
      <w:pPr>
        <w:tabs>
          <w:tab w:val="center" w:pos="4680"/>
          <w:tab w:val="right" w:pos="9360"/>
        </w:tabs>
        <w:spacing w:after="0" w:line="240" w:lineRule="auto"/>
        <w:rPr>
          <w:rFonts w:eastAsiaTheme="minorEastAsia"/>
        </w:rPr>
      </w:pPr>
      <w:r w:rsidRPr="00675A79">
        <w:rPr>
          <w:rFonts w:ascii="Times New Roman" w:eastAsiaTheme="minorEastAsia" w:hAnsi="Times New Roman" w:cs="Times New Roman"/>
          <w:b/>
          <w:sz w:val="24"/>
          <w:lang w:val="sq-AL"/>
        </w:rPr>
        <w:t xml:space="preserve">                                                        BASHKIA POGRADEC</w:t>
      </w:r>
    </w:p>
    <w:p w14:paraId="57CC1C5D" w14:textId="77777777" w:rsidR="009153BB" w:rsidRPr="00675A79" w:rsidRDefault="009153BB" w:rsidP="009153BB">
      <w:pPr>
        <w:rPr>
          <w:rFonts w:eastAsiaTheme="minorEastAsia"/>
          <w:lang w:val="sq-AL"/>
        </w:rPr>
      </w:pPr>
    </w:p>
    <w:p w14:paraId="4C68F8B2" w14:textId="77777777" w:rsidR="009153BB" w:rsidRPr="00675A79" w:rsidRDefault="009153BB" w:rsidP="009153BB">
      <w:pPr>
        <w:rPr>
          <w:rFonts w:eastAsiaTheme="minorEastAsia"/>
          <w:lang w:val="sq-AL"/>
        </w:rPr>
      </w:pPr>
      <w:r w:rsidRPr="00675A7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CEA2" wp14:editId="0E4BEB3B">
                <wp:simplePos x="0" y="0"/>
                <wp:positionH relativeFrom="column">
                  <wp:posOffset>-57150</wp:posOffset>
                </wp:positionH>
                <wp:positionV relativeFrom="paragraph">
                  <wp:posOffset>43180</wp:posOffset>
                </wp:positionV>
                <wp:extent cx="6305550" cy="590550"/>
                <wp:effectExtent l="9525" t="14605" r="952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1934BF" w14:textId="77777777" w:rsidR="009153BB" w:rsidRPr="0054293C" w:rsidRDefault="009153BB" w:rsidP="009153BB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spacing w:line="240" w:lineRule="auto"/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ËR NËPUNËS CIVIL PËR LËVIZJE PARALELE DHE PRANIM NË SHËRBIMIN CIVIL NË KATEGORINË EKZEKUTIVE </w:t>
                            </w:r>
                          </w:p>
                          <w:p w14:paraId="3B09562F" w14:textId="77777777" w:rsidR="009153BB" w:rsidRDefault="009153BB" w:rsidP="0091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CEA2" id="Rectangle 2" o:spid="_x0000_s1026" style="position:absolute;margin-left:-4.5pt;margin-top:3.4pt;width:49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14:paraId="2D1934BF" w14:textId="77777777" w:rsidR="009153BB" w:rsidRPr="0054293C" w:rsidRDefault="009153BB" w:rsidP="009153BB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spacing w:line="240" w:lineRule="auto"/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54293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 w:rsidRPr="005429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ËR NËPUNËS CIVIL PËR LËVIZJE PARALELE DHE PRANIM NË SHËRBIMIN CIVIL NË KATEGORINË EKZEKUTIVE </w:t>
                      </w:r>
                    </w:p>
                    <w:p w14:paraId="3B09562F" w14:textId="77777777" w:rsidR="009153BB" w:rsidRDefault="009153BB" w:rsidP="009153BB"/>
                  </w:txbxContent>
                </v:textbox>
              </v:rect>
            </w:pict>
          </mc:Fallback>
        </mc:AlternateContent>
      </w:r>
    </w:p>
    <w:p w14:paraId="7219A77E" w14:textId="77777777" w:rsidR="009153BB" w:rsidRPr="00675A79" w:rsidRDefault="009153BB" w:rsidP="009153BB">
      <w:pPr>
        <w:rPr>
          <w:rFonts w:eastAsiaTheme="minorEastAsia"/>
          <w:lang w:val="sq-AL"/>
        </w:rPr>
      </w:pPr>
    </w:p>
    <w:p w14:paraId="5D3B7D04" w14:textId="77777777" w:rsidR="009153BB" w:rsidRPr="00675A79" w:rsidRDefault="009153BB" w:rsidP="009153BB">
      <w:pPr>
        <w:tabs>
          <w:tab w:val="left" w:pos="0"/>
          <w:tab w:val="left" w:pos="5490"/>
          <w:tab w:val="left" w:pos="7020"/>
        </w:tabs>
        <w:spacing w:after="0"/>
        <w:ind w:right="29"/>
        <w:rPr>
          <w:rFonts w:eastAsiaTheme="minorEastAsia"/>
          <w:lang w:val="sq-AL"/>
        </w:rPr>
      </w:pPr>
      <w:r w:rsidRPr="00675A79">
        <w:rPr>
          <w:rFonts w:eastAsiaTheme="minorEastAsia"/>
          <w:lang w:val="sq-AL"/>
        </w:rPr>
        <w:t xml:space="preserve">                                                                                                                                  </w:t>
      </w:r>
    </w:p>
    <w:p w14:paraId="4E37E030" w14:textId="5F0AB16F" w:rsidR="009153BB" w:rsidRDefault="009153BB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675A79">
        <w:rPr>
          <w:rFonts w:eastAsiaTheme="minorEastAsia"/>
          <w:lang w:val="sq-A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Pogradec më  2</w:t>
      </w:r>
      <w:r w:rsidR="00DF3552">
        <w:rPr>
          <w:rFonts w:ascii="Times New Roman" w:eastAsiaTheme="minorEastAsia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/ 03 / 2024</w:t>
      </w:r>
    </w:p>
    <w:p w14:paraId="5C6CE3E4" w14:textId="77777777" w:rsidR="007B32CB" w:rsidRPr="00675A79" w:rsidRDefault="007B32CB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14:paraId="50A07431" w14:textId="77777777" w:rsidR="009153BB" w:rsidRPr="00675A79" w:rsidRDefault="009153BB" w:rsidP="007B32CB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zbatim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nenit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22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nenit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25,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ligjit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152/2013 “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nëpunësin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civil”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ndryshuar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Vendimit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Nr. 243,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datë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18/03/2015, “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pranimin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lëvizjen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paralele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periudhën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provës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emërimin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kategorinë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ekzekutive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Këshillit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Ministrave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Njësia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Menaxhimit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pranë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Bashkisë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Pogradec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shpall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proçedurat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lëvizjes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paralele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pranimit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shërbimin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civil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kategorinë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ekzekutive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pozicionet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6966513" w14:textId="77777777" w:rsidR="009153BB" w:rsidRPr="00675A79" w:rsidRDefault="009153BB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2B06B9C" w14:textId="1C487A92" w:rsidR="009153BB" w:rsidRDefault="009153BB" w:rsidP="00DF355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 (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tre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Pozicion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</w:t>
      </w:r>
      <w:r w:rsidR="00DF355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DF3552">
        <w:rPr>
          <w:rFonts w:ascii="Times New Roman" w:eastAsiaTheme="minorEastAsia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Specialist</w:t>
      </w:r>
      <w:proofErr w:type="gramEnd"/>
      <w:r w:rsidRPr="009905E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për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projektet</w:t>
      </w:r>
      <w:r w:rsidR="00DF35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”</w:t>
      </w:r>
      <w:r w:rsidRPr="009905E1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Pr="009905E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Sektori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Planifikimit Urban dhe Projektimit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Planifikimit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Kontrollit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Zhvillimit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Territorit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III-b</w:t>
      </w: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399240BD" w14:textId="77777777" w:rsidR="00DF3552" w:rsidRPr="00675A79" w:rsidRDefault="00DF3552" w:rsidP="00DF355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DF3552" w14:paraId="1B172656" w14:textId="77777777" w:rsidTr="00DF3552">
        <w:trPr>
          <w:trHeight w:val="1725"/>
        </w:trPr>
        <w:tc>
          <w:tcPr>
            <w:tcW w:w="9337" w:type="dxa"/>
          </w:tcPr>
          <w:p w14:paraId="0AAC9D31" w14:textId="77777777" w:rsidR="00DF3552" w:rsidRDefault="00DF3552" w:rsidP="00DF3552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Pozicionet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ofrohen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fillimisht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nëpunësve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civilë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njëjtës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procedurën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përfundim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rezulton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këto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vakante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vlefshëm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konkurrimin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nëpërmjet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ngritjes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detyrë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48D89A36" w14:textId="77777777" w:rsidR="00DF3552" w:rsidRDefault="00DF3552" w:rsidP="00DF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D141F" w14:textId="791C2C33" w:rsidR="009153BB" w:rsidRPr="00DF3552" w:rsidRDefault="00DF3552" w:rsidP="00DF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r w:rsidRPr="00DC69AE">
        <w:rPr>
          <w:rFonts w:ascii="Times New Roman" w:hAnsi="Times New Roman" w:cs="Times New Roman"/>
          <w:sz w:val="24"/>
          <w:szCs w:val="24"/>
        </w:rPr>
        <w:t>edurat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lëvizje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aplikohet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AE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DC69AE">
        <w:rPr>
          <w:rFonts w:ascii="Times New Roman" w:hAnsi="Times New Roman" w:cs="Times New Roman"/>
          <w:sz w:val="24"/>
          <w:szCs w:val="24"/>
        </w:rPr>
        <w:t>!</w:t>
      </w:r>
    </w:p>
    <w:p w14:paraId="47999193" w14:textId="77777777" w:rsidR="009153BB" w:rsidRPr="00675A79" w:rsidRDefault="009153BB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9360"/>
      </w:tblGrid>
      <w:tr w:rsidR="009153BB" w:rsidRPr="00675A79" w14:paraId="354FF605" w14:textId="77777777" w:rsidTr="00DF3552">
        <w:trPr>
          <w:trHeight w:val="1025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28399" w14:textId="48B616E8" w:rsidR="009153BB" w:rsidRPr="00675A79" w:rsidRDefault="009153BB" w:rsidP="00E076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Afati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për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dorëzimin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dokum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entave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LEVIZJE PARALELE: </w:t>
            </w:r>
            <w:r w:rsidRPr="00DF35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552" w:rsidRPr="00DF35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08</w:t>
            </w:r>
            <w:r w:rsidRPr="009153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Prill 2024</w:t>
            </w:r>
          </w:p>
          <w:p w14:paraId="692F848F" w14:textId="77777777" w:rsidR="009153BB" w:rsidRPr="00675A79" w:rsidRDefault="009153BB" w:rsidP="00E076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EFD4514" w14:textId="50E973D0" w:rsidR="009153BB" w:rsidRPr="00675A79" w:rsidRDefault="009153BB" w:rsidP="009153B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Afati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për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dorëzimin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dokumentave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për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pranim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SH</w:t>
            </w:r>
            <w:r w:rsidRPr="00675A79">
              <w:rPr>
                <w:rFonts w:ascii="Times New Roman" w:eastAsiaTheme="minorEastAsia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9153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DF3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9153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3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prill</w:t>
            </w:r>
            <w:proofErr w:type="spellEnd"/>
            <w:r w:rsidRPr="009153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</w:tbl>
    <w:p w14:paraId="32FBA6B8" w14:textId="77777777" w:rsidR="00DF3552" w:rsidRDefault="00DF3552" w:rsidP="00DF355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79DEAEB" w14:textId="52DCB9EB" w:rsidR="009153BB" w:rsidRPr="00675A79" w:rsidRDefault="009153BB" w:rsidP="00915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Përshkrimi</w:t>
      </w:r>
      <w:proofErr w:type="spellEnd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përgjithësues</w:t>
      </w:r>
      <w:proofErr w:type="spellEnd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</w:t>
      </w:r>
      <w:proofErr w:type="spellEnd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punës</w:t>
      </w:r>
      <w:proofErr w:type="spellEnd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për</w:t>
      </w:r>
      <w:proofErr w:type="spellEnd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pozicionin</w:t>
      </w:r>
      <w:proofErr w:type="spellEnd"/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14:paraId="604A0FB0" w14:textId="77777777" w:rsidR="009153BB" w:rsidRPr="00675A79" w:rsidRDefault="009153BB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448B65F" w14:textId="6CC91A83" w:rsidR="009153BB" w:rsidRDefault="00DF3552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“</w:t>
      </w:r>
      <w:r w:rsidR="009153B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projektet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”</w:t>
      </w:r>
      <w:r w:rsidR="009153B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,</w:t>
      </w:r>
    </w:p>
    <w:p w14:paraId="44890F69" w14:textId="77777777" w:rsidR="009153BB" w:rsidRPr="009153BB" w:rsidRDefault="009153BB" w:rsidP="009153BB">
      <w:pPr>
        <w:rPr>
          <w:rFonts w:ascii="Times New Roman" w:hAnsi="Times New Roman" w:cs="Times New Roman"/>
          <w:sz w:val="24"/>
          <w:szCs w:val="24"/>
        </w:rPr>
      </w:pPr>
    </w:p>
    <w:p w14:paraId="59211220" w14:textId="0DC3A1FA" w:rsidR="009153BB" w:rsidRDefault="009153BB" w:rsidP="00DF35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52">
        <w:rPr>
          <w:rFonts w:ascii="Times New Roman" w:hAnsi="Times New Roman" w:cs="Times New Roman"/>
          <w:sz w:val="24"/>
          <w:szCs w:val="24"/>
        </w:rPr>
        <w:t>Studion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strategjitë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Kontrrollit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>.</w:t>
      </w:r>
    </w:p>
    <w:p w14:paraId="225CBBCB" w14:textId="77777777" w:rsidR="00DF3552" w:rsidRPr="00DF3552" w:rsidRDefault="00DF3552" w:rsidP="00DF3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12D70" w14:textId="4D5BE84D" w:rsidR="009153BB" w:rsidRDefault="009153BB" w:rsidP="00DF35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52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Infrastrukturore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investohen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>.</w:t>
      </w:r>
    </w:p>
    <w:p w14:paraId="5BA6B3C9" w14:textId="77777777" w:rsidR="00DF3552" w:rsidRPr="00DF3552" w:rsidRDefault="00DF3552" w:rsidP="00DF3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F91D64" w14:textId="34AA56C8" w:rsidR="009153BB" w:rsidRDefault="009153BB" w:rsidP="00DF35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5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vendimarrjes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mendimin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certifikatat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përdorimt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552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shtyrje</w:t>
      </w:r>
      <w:proofErr w:type="spellEnd"/>
      <w:proofErr w:type="gram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lejes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>;</w:t>
      </w:r>
    </w:p>
    <w:p w14:paraId="6F9DACDA" w14:textId="77777777" w:rsidR="00DF3552" w:rsidRPr="00DF3552" w:rsidRDefault="00DF3552" w:rsidP="00DF3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98143" w14:textId="0EFD08D5" w:rsidR="009153BB" w:rsidRPr="00DF3552" w:rsidRDefault="009153BB" w:rsidP="00DF35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552">
        <w:rPr>
          <w:rFonts w:ascii="Times New Roman" w:hAnsi="Times New Roman" w:cs="Times New Roman"/>
          <w:sz w:val="24"/>
          <w:szCs w:val="24"/>
        </w:rPr>
        <w:t xml:space="preserve">Jep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qytetareve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DF3552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DF3552">
        <w:rPr>
          <w:rFonts w:ascii="Times New Roman" w:hAnsi="Times New Roman" w:cs="Times New Roman"/>
          <w:sz w:val="24"/>
          <w:szCs w:val="24"/>
        </w:rPr>
        <w:t>;</w:t>
      </w:r>
    </w:p>
    <w:p w14:paraId="1510AB74" w14:textId="77777777" w:rsidR="009153BB" w:rsidRPr="00675A79" w:rsidRDefault="009153BB" w:rsidP="009153B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</w:p>
    <w:p w14:paraId="3B8E38E3" w14:textId="77777777" w:rsidR="009153BB" w:rsidRDefault="009153BB" w:rsidP="009153B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</w:pPr>
      <w:r w:rsidRPr="00675A79">
        <w:rPr>
          <w:rFonts w:ascii="Times New Roman" w:eastAsiaTheme="minorEastAsia" w:hAnsi="Times New Roman" w:cs="Times New Roman"/>
          <w:b/>
          <w:sz w:val="28"/>
          <w:szCs w:val="28"/>
          <w:lang w:val="sq-AL"/>
        </w:rPr>
        <w:t xml:space="preserve">1.LËVIZJE PARALELE </w:t>
      </w:r>
    </w:p>
    <w:p w14:paraId="0B05396B" w14:textId="77777777" w:rsidR="00DF3552" w:rsidRPr="00675A79" w:rsidRDefault="00DF3552" w:rsidP="009153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p w14:paraId="5A293BB3" w14:textId="77777777" w:rsidR="009153BB" w:rsidRPr="00675A79" w:rsidRDefault="009153BB" w:rsidP="007B32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drejtë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aplikojnë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proçedurë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vetëm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nëpunësit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civilë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njëjtës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gjitha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insitucionet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pjesë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shërbimit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civil.</w:t>
      </w:r>
    </w:p>
    <w:p w14:paraId="7AE416B1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B478E3F" w14:textId="77777777" w:rsidR="009153BB" w:rsidRPr="00675A79" w:rsidRDefault="009153BB" w:rsidP="009153B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KUSHTET PËR LËVIZJEN PARALELE DHE KRITERET E VEÇANTA </w:t>
      </w:r>
    </w:p>
    <w:p w14:paraId="2328C9CD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duhet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plotësojnë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kushtet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lëvizjen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paralele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si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vijon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14:paraId="6ED278D0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B71BE5F" w14:textId="77777777" w:rsidR="009153BB" w:rsidRPr="00675A79" w:rsidRDefault="009153BB" w:rsidP="00DF355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nëpunës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civil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konfirmuar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brenda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njëjtës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kategori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75A11142" w14:textId="77777777" w:rsidR="009153BB" w:rsidRPr="00675A79" w:rsidRDefault="009153BB" w:rsidP="00DF355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mos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masë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disiplinore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fuqi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3F200D82" w14:textId="77777777" w:rsidR="009153BB" w:rsidRPr="00675A79" w:rsidRDefault="009153BB" w:rsidP="00DF355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paktën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vlerësimin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fundit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“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mirë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” apo “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shumë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mirë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”;</w:t>
      </w:r>
    </w:p>
    <w:p w14:paraId="4BB309DF" w14:textId="77777777" w:rsidR="009153BB" w:rsidRDefault="009153BB" w:rsidP="009153B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E8E7B17" w14:textId="77777777" w:rsidR="009153BB" w:rsidRDefault="009153BB" w:rsidP="00DF35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duhet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plotësojnë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kërkesat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posaçme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si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vijon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14:paraId="2B14FB59" w14:textId="77777777" w:rsidR="009153BB" w:rsidRDefault="009153BB" w:rsidP="009153B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EFB3E93" w14:textId="77777777" w:rsidR="009153BB" w:rsidRDefault="009153BB" w:rsidP="007B32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zotërojnë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“Bachelor”,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Inxhinieri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Arkitekturë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Diplomat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marrë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jashtë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duhet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njohura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paraprakisht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institucionit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përgjegjës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njehsimin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diplomave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legjislacionit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fuqi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14:paraId="679C84E9" w14:textId="77777777" w:rsidR="009153BB" w:rsidRPr="007E1618" w:rsidRDefault="009153BB" w:rsidP="007B32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zotërojnë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arsimin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nivelin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Master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Profesional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ose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Shkencor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fushën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AA3D3FB" w14:textId="77777777" w:rsidR="009153BB" w:rsidRPr="007E1618" w:rsidRDefault="009153BB" w:rsidP="007B32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Preferohet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këtë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eksperience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pune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fushat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Pr="007E161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A082F41" w14:textId="77777777" w:rsidR="009153BB" w:rsidRPr="00675A79" w:rsidRDefault="009153BB" w:rsidP="009153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2709C02F" w14:textId="77777777" w:rsidR="009153BB" w:rsidRPr="00675A79" w:rsidRDefault="009153BB" w:rsidP="009153B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DOKUMENTACIONI, MËNYRA DHE AFATI I DORËZIMIT </w:t>
      </w:r>
    </w:p>
    <w:p w14:paraId="117BFB1B" w14:textId="77777777" w:rsidR="007B32C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duhet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dorëzojnë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dokumentat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si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më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poshtë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3C1E9062" w14:textId="5644339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7B95DA1D" w14:textId="77777777" w:rsidR="009153BB" w:rsidRPr="00675A79" w:rsidRDefault="009153BB" w:rsidP="007B32C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Jetëshkrim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aplikantit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3EDD748F" w14:textId="77777777" w:rsidR="009153BB" w:rsidRPr="00675A79" w:rsidRDefault="009153BB" w:rsidP="007B32C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diplomës</w:t>
      </w:r>
      <w:proofErr w:type="spellEnd"/>
    </w:p>
    <w:p w14:paraId="50CD6CB0" w14:textId="77777777" w:rsidR="009153BB" w:rsidRPr="00675A79" w:rsidRDefault="009153BB" w:rsidP="007B32C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deshmisë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gjuhës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huaj</w:t>
      </w:r>
      <w:proofErr w:type="spellEnd"/>
    </w:p>
    <w:p w14:paraId="73CF7480" w14:textId="77777777" w:rsidR="009153BB" w:rsidRPr="00675A79" w:rsidRDefault="009153BB" w:rsidP="007B32C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librezës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punës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gjitha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faqet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vërtetojnë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punë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14:paraId="78B54729" w14:textId="77777777" w:rsidR="009153BB" w:rsidRPr="00675A79" w:rsidRDefault="009153BB" w:rsidP="007B32C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letërnjoftimit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(ID);</w:t>
      </w:r>
    </w:p>
    <w:p w14:paraId="5D77E90D" w14:textId="77777777" w:rsidR="009153BB" w:rsidRPr="00675A79" w:rsidRDefault="009153BB" w:rsidP="0091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gjendjes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shëndetësore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14:paraId="5C348CFC" w14:textId="77777777" w:rsidR="009153BB" w:rsidRPr="00675A79" w:rsidRDefault="009153BB" w:rsidP="0091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Vetëdeklarim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gjendjes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gjyqësore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71183A6" w14:textId="77777777" w:rsidR="009153BB" w:rsidRPr="00675A79" w:rsidRDefault="009153BB" w:rsidP="0091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Vlerësimin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fundit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nga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eprori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direkt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25F46AEC" w14:textId="77777777" w:rsidR="009153BB" w:rsidRPr="00675A79" w:rsidRDefault="009153BB" w:rsidP="0091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nga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Institucioni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nuk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masë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displinore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fuqi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2CB69DA0" w14:textId="77777777" w:rsidR="009153BB" w:rsidRPr="00675A79" w:rsidRDefault="009153BB" w:rsidP="007B32C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Çdo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dokumentacion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tjetër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vërteton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dokumentet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përmendura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jetëshkrimin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tuaj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74C9DE4F" w14:textId="77777777" w:rsidR="009153BB" w:rsidRPr="00675A79" w:rsidRDefault="009153BB" w:rsidP="009153BB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lang w:bidi="en-US"/>
        </w:rPr>
      </w:pPr>
    </w:p>
    <w:p w14:paraId="7F627F12" w14:textId="77777777" w:rsidR="009153BB" w:rsidRPr="00675A79" w:rsidRDefault="009153BB" w:rsidP="009153B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REZULTATET PËR FAZËN E VERIFIKIMIT PARAPRAK </w:t>
      </w:r>
    </w:p>
    <w:p w14:paraId="00B1D7D8" w14:textId="77777777" w:rsidR="009153BB" w:rsidRPr="00675A79" w:rsidRDefault="009153BB" w:rsidP="009153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1B22826" w14:textId="58E252B0" w:rsidR="009153BB" w:rsidRPr="00675A79" w:rsidRDefault="009153BB" w:rsidP="007B32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datë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3552">
        <w:rPr>
          <w:rFonts w:ascii="Times New Roman" w:eastAsiaTheme="minorEastAsia" w:hAnsi="Times New Roman" w:cs="Times New Roman"/>
          <w:b/>
          <w:sz w:val="24"/>
          <w:szCs w:val="24"/>
        </w:rPr>
        <w:t xml:space="preserve">10 </w:t>
      </w:r>
      <w:proofErr w:type="spellStart"/>
      <w:r w:rsidR="00DF3552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rill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2024</w:t>
      </w:r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Njësia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Menaxhimit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 do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shpallë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faqen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zyrtare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internetit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portalin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listën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plotësojnë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kushtet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kërkesat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posacme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lëvizjen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paralele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. Po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njëjtën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datë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do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njoftohen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Njësia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Menaxhimit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cilët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nuk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plotësuar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kushtet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kërkesat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posaçme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ABB19DD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6DC1358" w14:textId="77777777" w:rsidR="009153BB" w:rsidRPr="00675A79" w:rsidRDefault="009153BB" w:rsidP="00DF3552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5A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FUSHAT E NJOHURIVE, AFTËSITË DHE CILËSITË MBI TË CILAT DO TË ZHVILLOHET INTERVISTA </w:t>
      </w:r>
    </w:p>
    <w:p w14:paraId="63DEEB90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79FFCFEC" w14:textId="77777777" w:rsidR="009153BB" w:rsidRPr="00675A79" w:rsidRDefault="009153BB" w:rsidP="007B32C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Kandidatët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Specialist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projektet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do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testohen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lidhje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:</w:t>
      </w:r>
    </w:p>
    <w:p w14:paraId="65D87E0E" w14:textId="77777777" w:rsidR="009153BB" w:rsidRPr="00C166C7" w:rsidRDefault="009153BB" w:rsidP="007B32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Ligj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Nr. 107/2014 “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ë</w:t>
      </w:r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Planifikim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dhe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zhvillim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ë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territorit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”                                                                        -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Ligj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Nr.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9131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dat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ë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</w:t>
      </w:r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8.09.2003 “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ë</w:t>
      </w:r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rregullat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Etik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ë</w:t>
      </w:r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dhe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Administrimit</w:t>
      </w:r>
      <w:proofErr w:type="spellEnd"/>
      <w:r w:rsidRPr="00C166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Publik”</w:t>
      </w:r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-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nr.119/2014 “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drejtën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informimit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14:paraId="3D68B986" w14:textId="77777777" w:rsidR="009153BB" w:rsidRPr="00C166C7" w:rsidRDefault="009153BB" w:rsidP="007B32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152/2013 “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nëpunësin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Civil”;                                                                                                                 -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139/2015 “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Vetëqeverisjen</w:t>
      </w:r>
      <w:proofErr w:type="spellEnd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>Vendore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C1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5A22CBB" w14:textId="77777777" w:rsidR="009153BB" w:rsidRPr="00E56B7A" w:rsidRDefault="009153BB" w:rsidP="007B32CB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VKM nr. 408,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datë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13.5.2015 "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Për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miratimin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rregullores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së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zhvillimit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të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</w:rPr>
        <w:t>territorit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 xml:space="preserve"> ".</w:t>
      </w:r>
    </w:p>
    <w:p w14:paraId="699B0714" w14:textId="36CED778" w:rsidR="009153BB" w:rsidRDefault="009153BB" w:rsidP="007B32CB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Vendim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nr. 554,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datë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18.06.2015 "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shpalljen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qëndrës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historike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qytetit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Pogradecit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miratimin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rregullores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pë</w:t>
      </w:r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administrimin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Pr="00E56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saj</w:t>
      </w:r>
      <w:proofErr w:type="spellEnd"/>
      <w:r w:rsidRPr="00E56B7A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14:paraId="7B6B81EC" w14:textId="77777777" w:rsidR="009153BB" w:rsidRPr="004D12B4" w:rsidRDefault="009153BB" w:rsidP="009153BB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643E02" w14:textId="77777777" w:rsidR="009153BB" w:rsidRDefault="009153BB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MËNYRA E VLERËSIMIT TË KANDIDATËVE PËR LËVIZJEN PARALELE</w:t>
      </w:r>
    </w:p>
    <w:p w14:paraId="2EABB58F" w14:textId="77777777" w:rsidR="009153BB" w:rsidRDefault="009153BB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F240607" w14:textId="77777777" w:rsidR="00DF3552" w:rsidRDefault="00DF3552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0F8D5" w14:textId="77777777" w:rsidR="009153BB" w:rsidRDefault="009153BB" w:rsidP="00DF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vlerosohen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36BA99" w14:textId="77777777" w:rsidR="009153BB" w:rsidRDefault="009153BB" w:rsidP="0091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17AC3" w14:textId="731CCE76" w:rsidR="009153BB" w:rsidRDefault="009153BB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</w:p>
    <w:p w14:paraId="5AEF7C5B" w14:textId="77777777" w:rsidR="009153BB" w:rsidRDefault="009153BB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29018" w14:textId="77777777" w:rsidR="009153BB" w:rsidRDefault="009153BB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me:</w:t>
      </w:r>
    </w:p>
    <w:p w14:paraId="1EBD1DB7" w14:textId="77777777" w:rsidR="007B32CB" w:rsidRDefault="007B32CB" w:rsidP="0091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EA4D0" w14:textId="77777777" w:rsidR="009153BB" w:rsidRDefault="009153BB" w:rsidP="00DF355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Aftesite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658CF7" w14:textId="77777777" w:rsidR="009153BB" w:rsidRDefault="009153BB" w:rsidP="00DF355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</w:p>
    <w:p w14:paraId="1DDDAB8F" w14:textId="77777777" w:rsidR="009153BB" w:rsidRDefault="009153BB" w:rsidP="00DF355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pritshmerite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</w:p>
    <w:p w14:paraId="5C0B5FE5" w14:textId="77777777" w:rsidR="009153BB" w:rsidRDefault="009153BB" w:rsidP="009153B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B0F4" w14:textId="55B33D48" w:rsidR="009153BB" w:rsidRDefault="009153BB" w:rsidP="00915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Totali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pikeve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b/>
          <w:sz w:val="24"/>
          <w:szCs w:val="24"/>
        </w:rPr>
        <w:t>pikë</w:t>
      </w:r>
      <w:proofErr w:type="spellEnd"/>
    </w:p>
    <w:p w14:paraId="0713558A" w14:textId="77777777" w:rsidR="009153BB" w:rsidRDefault="009153BB" w:rsidP="00915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C53AE5" w14:textId="1E87C888" w:rsidR="009153BB" w:rsidRDefault="009153BB" w:rsidP="009153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DF3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14:paraId="15F26A9F" w14:textId="51774E59" w:rsidR="009153BB" w:rsidRDefault="009153BB" w:rsidP="007B32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NJMBNJ,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e-mail).</w:t>
      </w:r>
    </w:p>
    <w:p w14:paraId="0FF123C4" w14:textId="0A8A71C0" w:rsidR="009153BB" w:rsidRPr="00675A79" w:rsidRDefault="007B32C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5A7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BE9C3" wp14:editId="10DA783E">
                <wp:simplePos x="0" y="0"/>
                <wp:positionH relativeFrom="column">
                  <wp:posOffset>-376428</wp:posOffset>
                </wp:positionH>
                <wp:positionV relativeFrom="paragraph">
                  <wp:posOffset>241173</wp:posOffset>
                </wp:positionV>
                <wp:extent cx="5857875" cy="400050"/>
                <wp:effectExtent l="9525" t="12065" r="19050" b="2603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6DAFB1" w14:textId="77777777" w:rsidR="009153BB" w:rsidRDefault="009153BB" w:rsidP="009153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PRANIMI NË SHËRBIMIN CIVIL NË KATEGORINË EKZEKUTIVE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BE9C3" id="Rectangle: Rounded Corners 1" o:spid="_x0000_s1027" style="position:absolute;left:0;text-align:left;margin-left:-29.65pt;margin-top:19pt;width:46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14:paraId="4C6DAFB1" w14:textId="77777777" w:rsidR="009153BB" w:rsidRDefault="009153BB" w:rsidP="009153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PRANIMI NË SHËRBIMIN CIVIL NË KATEGORINË EKZEKUTIVE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5CD0D" w14:textId="2318D404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C84410" w14:textId="77777777" w:rsidR="009153BB" w:rsidRPr="00675A79" w:rsidRDefault="009153BB" w:rsidP="009153BB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DE7F991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475E351F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180" w:type="dxa"/>
        <w:tblInd w:w="-365" w:type="dxa"/>
        <w:tblLook w:val="04A0" w:firstRow="1" w:lastRow="0" w:firstColumn="1" w:lastColumn="0" w:noHBand="0" w:noVBand="1"/>
      </w:tblPr>
      <w:tblGrid>
        <w:gridCol w:w="9180"/>
      </w:tblGrid>
      <w:tr w:rsidR="009153BB" w:rsidRPr="00675A79" w14:paraId="2D4415C1" w14:textId="77777777" w:rsidTr="003A4B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8D370" w14:textId="77777777" w:rsidR="009153BB" w:rsidRPr="00675A79" w:rsidRDefault="009153BB" w:rsidP="00E076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Vetëm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rast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nga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pozicionet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renditura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fillim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kësaj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shpalljeje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përfundim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procedurës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së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lëvizjes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paralele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rezulton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ende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pozicione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vakante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këto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pozicione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janë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vlefshme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për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konkurimin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nëpërmjet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proçedurës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së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pranimit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shërbimin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për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kategorinë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ekzekutive</w:t>
            </w:r>
            <w:proofErr w:type="spellEnd"/>
            <w:r w:rsidRPr="00675A7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14:paraId="28034B15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164206D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14:paraId="7CA2961E" w14:textId="77777777" w:rsidR="003A4B40" w:rsidRPr="00675A79" w:rsidRDefault="003A4B40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93CA721" w14:textId="77777777" w:rsidR="009153BB" w:rsidRPr="00675A79" w:rsidRDefault="009153BB" w:rsidP="003A4B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5A79">
        <w:rPr>
          <w:rFonts w:eastAsiaTheme="minorEastAsia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procedurë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drejtë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aplikojnë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gjithë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jashtë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sistemit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shërbimit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civil,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plotësojnë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kërkesat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përgjithshme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sipas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nenit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21,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ligjit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152/2013 “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nëpunësin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civil”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ndryshuar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6E452F0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4E92A3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Kushtet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që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duhet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plotësojë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kandidati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procedurën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pranimit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shërbimin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civil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janë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1F45F0BB" w14:textId="77777777" w:rsidR="007B32CB" w:rsidRPr="00675A79" w:rsidRDefault="007B32C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15C3BB4" w14:textId="77777777" w:rsidR="009153BB" w:rsidRPr="00675A79" w:rsidRDefault="009153BB" w:rsidP="007B32C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shtetas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shqiptar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6A6B1C9D" w14:textId="77777777" w:rsidR="009153BB" w:rsidRPr="00675A79" w:rsidRDefault="009153BB" w:rsidP="007B32C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zotësi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plotë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vepruar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14:paraId="2A35A407" w14:textId="77777777" w:rsidR="009153BB" w:rsidRPr="00675A79" w:rsidRDefault="009153BB" w:rsidP="007B32C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zotërojë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gjuhën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shqipe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shkruar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dhe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folur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66E27715" w14:textId="77777777" w:rsidR="009153BB" w:rsidRPr="00675A79" w:rsidRDefault="009153BB" w:rsidP="007B32C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kushte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shëndetësore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lejojnë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kryejë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detyrën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18FF58F7" w14:textId="77777777" w:rsidR="009153BB" w:rsidRPr="00675A79" w:rsidRDefault="009153BB" w:rsidP="007B32C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mos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dënuar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vendim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formës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prerë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kryerjen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një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krimi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apo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kryerjen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një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kundërvajtjeje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penale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dashje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1704CAA2" w14:textId="77777777" w:rsidR="009153BB" w:rsidRPr="00675A79" w:rsidRDefault="009153BB" w:rsidP="007B32C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Ndaj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tij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mos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marrë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masa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disiplinore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largimit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nga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shërbimi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civil,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nuk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është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shuar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sipas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ligjit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152/2013 “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nëpunësin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civil”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ndryshuar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2DDE6698" w14:textId="77777777" w:rsidR="009153BB" w:rsidRPr="00675A79" w:rsidRDefault="009153BB" w:rsidP="009153B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812A278" w14:textId="77777777" w:rsidR="009153BB" w:rsidRDefault="009153BB" w:rsidP="009153BB">
      <w:pPr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duhet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plotësojnë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kriteret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veçanta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si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vijon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14:paraId="78F78C05" w14:textId="77777777" w:rsidR="00BA7B5F" w:rsidRDefault="00BA7B5F" w:rsidP="009153BB">
      <w:pPr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DEFB9DA" w14:textId="77777777" w:rsidR="009153BB" w:rsidRPr="004D12B4" w:rsidRDefault="009153BB" w:rsidP="009153B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D12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B4">
        <w:rPr>
          <w:rFonts w:ascii="Times New Roman" w:hAnsi="Times New Roman" w:cs="Times New Roman"/>
          <w:sz w:val="24"/>
          <w:szCs w:val="24"/>
        </w:rPr>
        <w:t>zotërojnë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B4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 xml:space="preserve"> “Bachelor”, </w:t>
      </w:r>
      <w:proofErr w:type="spellStart"/>
      <w:r w:rsidRPr="004D12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B4">
        <w:rPr>
          <w:rFonts w:ascii="Times New Roman" w:hAnsi="Times New Roman" w:cs="Times New Roman"/>
          <w:sz w:val="24"/>
          <w:szCs w:val="24"/>
        </w:rPr>
        <w:t>Inxhinieri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B4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2B4">
        <w:rPr>
          <w:rFonts w:ascii="Times New Roman" w:hAnsi="Times New Roman" w:cs="Times New Roman"/>
          <w:sz w:val="24"/>
          <w:szCs w:val="24"/>
        </w:rPr>
        <w:t>Arkitekturë</w:t>
      </w:r>
      <w:proofErr w:type="spellEnd"/>
      <w:r w:rsidRPr="004D12B4">
        <w:rPr>
          <w:rFonts w:ascii="Times New Roman" w:hAnsi="Times New Roman" w:cs="Times New Roman"/>
          <w:sz w:val="24"/>
          <w:szCs w:val="24"/>
        </w:rPr>
        <w:t>,</w:t>
      </w:r>
    </w:p>
    <w:p w14:paraId="40B99505" w14:textId="77777777" w:rsidR="009153BB" w:rsidRPr="00D42337" w:rsidRDefault="009153BB" w:rsidP="009153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zotërojnë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arsimin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nivelin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Master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Profesional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ose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Shkencor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fushën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</w:p>
    <w:p w14:paraId="2A96BCD4" w14:textId="77777777" w:rsidR="009153BB" w:rsidRPr="00D42337" w:rsidRDefault="009153BB" w:rsidP="009153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Preferohet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këtë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eksperience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pune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fushat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Pr="00D4233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3D6ECF3" w14:textId="77777777" w:rsidR="009153BB" w:rsidRPr="00675A79" w:rsidRDefault="009153BB" w:rsidP="00BA7B5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74D219D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2.2 DOKUMENTACIONI, MËNYRA DHE AFATI I DORËZIMIT</w:t>
      </w:r>
    </w:p>
    <w:p w14:paraId="4759F194" w14:textId="77777777" w:rsidR="007B32CB" w:rsidRPr="00675A79" w:rsidRDefault="007B32C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50F36EA" w14:textId="77777777" w:rsidR="009153BB" w:rsidRDefault="009153BB" w:rsidP="00BA7B5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aplikojnë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dorëzojnë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dokumentat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poshtë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6AE2F76D" w14:textId="77777777" w:rsidR="00BA7B5F" w:rsidRPr="00675A79" w:rsidRDefault="00BA7B5F" w:rsidP="00BA7B5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3BA6F4C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Jetëshkrim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aplikantit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124C8A9B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diplomës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</w:p>
    <w:p w14:paraId="1D6E278A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dëshmisë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gjuhës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huaj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25EF9AB2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librezës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punës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gjitha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faqet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vërtetojnë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punë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14:paraId="740E7607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Fotokopje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letërnjoftimit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(ID); </w:t>
      </w:r>
    </w:p>
    <w:p w14:paraId="69D2E2CD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gjendjes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shëndetësore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5A53C0D7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Vetëdeklarim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gjendjes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gjyqësore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5A19E74C" w14:textId="77777777" w:rsidR="009153BB" w:rsidRPr="00675A79" w:rsidRDefault="009153BB" w:rsidP="00BA7B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Çdo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dokumentacion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tjetër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që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vërteton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trajnimet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kualifikimet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arsimim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shtesë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vlerësimet</w:t>
      </w:r>
      <w:proofErr w:type="spellEnd"/>
    </w:p>
    <w:p w14:paraId="2ECB3DBB" w14:textId="77777777" w:rsidR="009153BB" w:rsidRPr="00675A79" w:rsidRDefault="009153BB" w:rsidP="00BA7B5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pozitive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apo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tjera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përmendura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jetëshkrimin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tuaj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460BF0B8" w14:textId="77777777" w:rsidR="009153BB" w:rsidRPr="00675A79" w:rsidRDefault="009153BB" w:rsidP="009153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31EAF1D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/>
          <w:b/>
          <w:sz w:val="24"/>
          <w:szCs w:val="24"/>
        </w:rPr>
        <w:t>2.3 REZULTATET PËR FAZËN E VERIFIKIMIT PARAPRAK</w:t>
      </w:r>
    </w:p>
    <w:p w14:paraId="194A2E7C" w14:textId="77777777" w:rsidR="003A4B40" w:rsidRPr="00675A79" w:rsidRDefault="003A4B40" w:rsidP="009153B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30D76E" w14:textId="06FB9F55" w:rsidR="009153BB" w:rsidRPr="00675A79" w:rsidRDefault="009153BB" w:rsidP="003A4B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3A4B40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Prill 2024</w:t>
      </w: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Njësia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Menaxhimit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 do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shpallë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faqen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zyrtare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internetit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portalin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Aftësive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”,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listën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plotësojnë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kushtet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kërkesat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posaçme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BC58660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C114E6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14:paraId="18C0EE59" w14:textId="77777777" w:rsidR="003A4B40" w:rsidRPr="00675A79" w:rsidRDefault="003A4B40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4B977F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eastAsiaTheme="minorEastAsia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do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testohen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me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shkrim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njohuritë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mbi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dokumentet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listuara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pikën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1.4 </w:t>
      </w:r>
    </w:p>
    <w:p w14:paraId="4BFF91BE" w14:textId="77777777" w:rsidR="009153BB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gjatë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intervistës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strukturuar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me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gojë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do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vlerësohen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lidhje</w:t>
      </w:r>
      <w:proofErr w:type="spellEnd"/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me: </w:t>
      </w:r>
    </w:p>
    <w:p w14:paraId="42787640" w14:textId="77777777" w:rsidR="003A4B40" w:rsidRPr="00675A79" w:rsidRDefault="003A4B40" w:rsidP="003A4B4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686FF1E" w14:textId="77777777" w:rsidR="009153BB" w:rsidRPr="00675A79" w:rsidRDefault="009153BB" w:rsidP="003A4B4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Njohuritë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aftësitë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kompetencën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lidhje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përshkrimin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pozicionit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punës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14:paraId="23F5DFB7" w14:textId="77777777" w:rsidR="009153BB" w:rsidRPr="00675A79" w:rsidRDefault="009153BB" w:rsidP="003A4B4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tyre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mëparshme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14:paraId="2A9443B4" w14:textId="77777777" w:rsidR="009153BB" w:rsidRPr="00675A79" w:rsidRDefault="009153BB" w:rsidP="003A4B4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Motivimin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aspiratat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dhe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pritshmëritë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tyre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karrierën</w:t>
      </w:r>
      <w:proofErr w:type="spellEnd"/>
      <w:r w:rsidRPr="00675A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14F60A2A" w14:textId="77777777" w:rsidR="009153BB" w:rsidRPr="00675A79" w:rsidRDefault="009153BB" w:rsidP="009153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DF0A275" w14:textId="77777777" w:rsidR="009153BB" w:rsidRPr="00675A79" w:rsidRDefault="009153BB" w:rsidP="003A4B4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2.5 MËNYRA E VLERËSIMIT TË KANDIDATËVE PËR PRANIM NË SHËRBIMIN CIVIL</w:t>
      </w:r>
    </w:p>
    <w:p w14:paraId="53953AFE" w14:textId="77777777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do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vlerësohen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lidhje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me:</w:t>
      </w:r>
    </w:p>
    <w:p w14:paraId="1F050FF9" w14:textId="77777777" w:rsidR="009153BB" w:rsidRPr="00675A79" w:rsidRDefault="009153BB" w:rsidP="003A4B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sz w:val="24"/>
          <w:szCs w:val="24"/>
        </w:rPr>
        <w:t>a-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Vlerësimin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shkrim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deri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60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pikë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204273F0" w14:textId="77777777" w:rsidR="009153BB" w:rsidRPr="00675A79" w:rsidRDefault="009153BB" w:rsidP="003A4B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b-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Intervistën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strukturuar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gojë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qe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konsiston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motivimin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aspiratat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pritshmëritë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tyre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karrierën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deri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25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pikë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14:paraId="306685AC" w14:textId="77777777" w:rsidR="009153BB" w:rsidRPr="00675A79" w:rsidRDefault="009153BB" w:rsidP="003A4B40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75A79">
        <w:rPr>
          <w:rFonts w:ascii="Times New Roman" w:eastAsiaTheme="minorEastAsia" w:hAnsi="Times New Roman"/>
          <w:sz w:val="24"/>
          <w:szCs w:val="24"/>
        </w:rPr>
        <w:t xml:space="preserve">c-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Jetëshkrimin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që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konsiston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vlerësimin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arsimimit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përvojës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trajnimeve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lidhura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me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fushën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deri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 15 </w:t>
      </w:r>
      <w:proofErr w:type="spellStart"/>
      <w:r w:rsidRPr="00675A79">
        <w:rPr>
          <w:rFonts w:ascii="Times New Roman" w:eastAsiaTheme="minorEastAsia" w:hAnsi="Times New Roman"/>
          <w:sz w:val="24"/>
          <w:szCs w:val="24"/>
        </w:rPr>
        <w:t>pikë</w:t>
      </w:r>
      <w:proofErr w:type="spellEnd"/>
      <w:r w:rsidRPr="00675A79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6822D5E6" w14:textId="77777777" w:rsidR="009153BB" w:rsidRPr="00675A79" w:rsidRDefault="009153BB" w:rsidP="009153BB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2B28143" w14:textId="77777777" w:rsidR="003A4B40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2.6 DATA E DALJES SË REZULTATEVE TË KONKURIMIT DHE MËNYRA E KOMUNIKIMIT</w:t>
      </w:r>
    </w:p>
    <w:p w14:paraId="1B74BE29" w14:textId="623BFF00" w:rsidR="009153BB" w:rsidRPr="00675A79" w:rsidRDefault="009153BB" w:rsidP="009153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68AFEA0F" w14:textId="77777777" w:rsidR="009153BB" w:rsidRDefault="009153BB" w:rsidP="007B32C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lastRenderedPageBreak/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përfundim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vlerësimit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Njësia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Menaxhimit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 do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shpallë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fituesin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stendat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informimit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publikut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faqen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zyrtare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Bashkisë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Pogradec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portalin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Agjensia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Aftësive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”.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gjithë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kandidatët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pjesëmarrës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këtë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procedurë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do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njoftohen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individualisht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mënyrë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elektronike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Njësia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Menaxhimit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Njerëzore,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rezultatet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nëpërmjet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adresës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e-mail). Brenda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tre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ditëve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kalendarike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njoftimi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individët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drejtë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paraqesin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ankesa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shkrim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pranë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zyrës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5A79">
        <w:rPr>
          <w:rFonts w:ascii="Times New Roman" w:eastAsiaTheme="minorEastAsia" w:hAnsi="Times New Roman" w:cs="Times New Roman"/>
          <w:sz w:val="24"/>
          <w:szCs w:val="24"/>
        </w:rPr>
        <w:t>Burimeve</w:t>
      </w:r>
      <w:proofErr w:type="spellEnd"/>
      <w:r w:rsidRPr="00675A79">
        <w:rPr>
          <w:rFonts w:ascii="Times New Roman" w:eastAsiaTheme="minorEastAsia" w:hAnsi="Times New Roman" w:cs="Times New Roman"/>
          <w:sz w:val="24"/>
          <w:szCs w:val="24"/>
        </w:rPr>
        <w:t xml:space="preserve"> Njerëzore</w:t>
      </w: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78662698" w14:textId="77777777" w:rsidR="007B32CB" w:rsidRDefault="007B32CB" w:rsidP="003A4B4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AF4B3EE" w14:textId="77777777" w:rsidR="007B32CB" w:rsidRPr="00675A79" w:rsidRDefault="007B32CB" w:rsidP="003A4B4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74894AF" w14:textId="77777777" w:rsidR="00712001" w:rsidRDefault="007B32CB" w:rsidP="00BA7B5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</w:p>
    <w:p w14:paraId="3FB32002" w14:textId="77ECECE2" w:rsidR="009153BB" w:rsidRPr="00675A79" w:rsidRDefault="009153BB" w:rsidP="00BA7B5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NJËSIA E MENAXHIMIT TË BURIMEVE NJERËZORE</w:t>
      </w:r>
    </w:p>
    <w:p w14:paraId="55DFCF68" w14:textId="77777777" w:rsidR="009153BB" w:rsidRPr="00675A79" w:rsidRDefault="009153BB" w:rsidP="009153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5A79">
        <w:rPr>
          <w:rFonts w:ascii="Times New Roman" w:eastAsiaTheme="minorEastAsia" w:hAnsi="Times New Roman" w:cs="Times New Roman"/>
          <w:b/>
          <w:sz w:val="24"/>
          <w:szCs w:val="24"/>
        </w:rPr>
        <w:t>LAURA ELMASLLARI</w:t>
      </w:r>
    </w:p>
    <w:p w14:paraId="0624AB17" w14:textId="77777777" w:rsidR="00912A50" w:rsidRDefault="00912A50"/>
    <w:sectPr w:rsidR="0091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482"/>
    <w:multiLevelType w:val="hybridMultilevel"/>
    <w:tmpl w:val="3430806E"/>
    <w:lvl w:ilvl="0" w:tplc="C5284944">
      <w:start w:val="1"/>
      <w:numFmt w:val="lowerLetter"/>
      <w:lvlText w:val="%1-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5F1C"/>
    <w:multiLevelType w:val="hybridMultilevel"/>
    <w:tmpl w:val="6C5A3FFA"/>
    <w:lvl w:ilvl="0" w:tplc="EC80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4169"/>
    <w:multiLevelType w:val="hybridMultilevel"/>
    <w:tmpl w:val="30347FA2"/>
    <w:lvl w:ilvl="0" w:tplc="D7103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80872"/>
    <w:multiLevelType w:val="hybridMultilevel"/>
    <w:tmpl w:val="F61419B8"/>
    <w:lvl w:ilvl="0" w:tplc="102A9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45D66D2"/>
    <w:multiLevelType w:val="hybridMultilevel"/>
    <w:tmpl w:val="1CF2B292"/>
    <w:lvl w:ilvl="0" w:tplc="820A5B2C">
      <w:start w:val="5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0260E81"/>
    <w:multiLevelType w:val="hybridMultilevel"/>
    <w:tmpl w:val="EB10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02E74"/>
    <w:multiLevelType w:val="hybridMultilevel"/>
    <w:tmpl w:val="A390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111AA"/>
    <w:multiLevelType w:val="hybridMultilevel"/>
    <w:tmpl w:val="EC343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BB71E0"/>
    <w:multiLevelType w:val="hybridMultilevel"/>
    <w:tmpl w:val="3C0019CC"/>
    <w:lvl w:ilvl="0" w:tplc="678CF9DE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120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43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818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1534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116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291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3257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6860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9205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25593">
    <w:abstractNumId w:val="8"/>
  </w:num>
  <w:num w:numId="11" w16cid:durableId="1066227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4994682">
    <w:abstractNumId w:val="5"/>
  </w:num>
  <w:num w:numId="13" w16cid:durableId="2047480950">
    <w:abstractNumId w:val="0"/>
  </w:num>
  <w:num w:numId="14" w16cid:durableId="603459106">
    <w:abstractNumId w:val="11"/>
  </w:num>
  <w:num w:numId="15" w16cid:durableId="350691692">
    <w:abstractNumId w:val="4"/>
  </w:num>
  <w:num w:numId="16" w16cid:durableId="1302883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BB"/>
    <w:rsid w:val="003A4B40"/>
    <w:rsid w:val="00712001"/>
    <w:rsid w:val="007B32CB"/>
    <w:rsid w:val="0089162E"/>
    <w:rsid w:val="00912A50"/>
    <w:rsid w:val="009153BB"/>
    <w:rsid w:val="00BA7B5F"/>
    <w:rsid w:val="00D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0499"/>
  <w15:docId w15:val="{E4AF070B-1E86-4449-86C0-F3BE3C5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53B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153BB"/>
    <w:rPr>
      <w:rFonts w:ascii="Cambria" w:eastAsia="Times New Roman" w:hAnsi="Cambria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153BB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53BB"/>
  </w:style>
  <w:style w:type="paragraph" w:styleId="BalloonText">
    <w:name w:val="Balloon Text"/>
    <w:basedOn w:val="Normal"/>
    <w:link w:val="BalloonTextChar"/>
    <w:uiPriority w:val="99"/>
    <w:semiHidden/>
    <w:unhideWhenUsed/>
    <w:rsid w:val="009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</cp:lastModifiedBy>
  <cp:revision>4</cp:revision>
  <cp:lastPrinted>2024-03-25T09:56:00Z</cp:lastPrinted>
  <dcterms:created xsi:type="dcterms:W3CDTF">2024-03-21T13:27:00Z</dcterms:created>
  <dcterms:modified xsi:type="dcterms:W3CDTF">2024-03-25T10:09:00Z</dcterms:modified>
</cp:coreProperties>
</file>